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"/>
        <w:rPr>
          <w:sz w:val="11"/>
        </w:rPr>
      </w:pPr>
    </w:p>
    <w:p>
      <w:pPr>
        <w:pStyle w:val="2"/>
        <w:spacing w:before="5"/>
        <w:jc w:val="center"/>
        <w:rPr>
          <w:spacing w:val="-2"/>
          <w:sz w:val="34"/>
        </w:rPr>
      </w:pPr>
      <w:r>
        <w:rPr>
          <w:spacing w:val="-2"/>
        </w:rPr>
        <w:t>公路计重收费站诚信计量承诺单位</w:t>
      </w:r>
      <w:r>
        <w:rPr>
          <w:rFonts w:hint="eastAsia"/>
          <w:spacing w:val="-2"/>
        </w:rPr>
        <w:t>能力核查表</w:t>
      </w:r>
    </w:p>
    <w:p>
      <w:pPr>
        <w:tabs>
          <w:tab w:val="left" w:pos="334"/>
        </w:tabs>
        <w:ind w:left="112"/>
        <w:rPr>
          <w:rFonts w:hint="eastAsia"/>
          <w:spacing w:val="-2"/>
          <w:sz w:val="21"/>
        </w:rPr>
      </w:pPr>
      <w:bookmarkStart w:id="0" w:name="_GoBack"/>
      <w:bookmarkEnd w:id="0"/>
    </w:p>
    <w:p>
      <w:pPr>
        <w:tabs>
          <w:tab w:val="left" w:pos="334"/>
        </w:tabs>
        <w:ind w:left="112"/>
        <w:rPr>
          <w:spacing w:val="-2"/>
          <w:sz w:val="21"/>
        </w:rPr>
      </w:pPr>
      <w:r>
        <w:rPr>
          <w:rFonts w:hint="eastAsia"/>
          <w:spacing w:val="-2"/>
          <w:sz w:val="21"/>
        </w:rPr>
        <w:t>1</w:t>
      </w:r>
      <w:r>
        <w:rPr>
          <w:spacing w:val="-2"/>
          <w:sz w:val="21"/>
        </w:rPr>
        <w:t>基本要求（</w:t>
      </w:r>
      <w:r>
        <w:rPr>
          <w:spacing w:val="-18"/>
          <w:sz w:val="21"/>
        </w:rPr>
        <w:t xml:space="preserve">总分 </w:t>
      </w:r>
      <w:r>
        <w:rPr>
          <w:rFonts w:hint="eastAsia"/>
          <w:spacing w:val="-2"/>
          <w:sz w:val="21"/>
        </w:rPr>
        <w:t>20</w:t>
      </w:r>
      <w:r>
        <w:rPr>
          <w:spacing w:val="-2"/>
          <w:sz w:val="21"/>
        </w:rPr>
        <w:t xml:space="preserve"> 分）</w:t>
      </w:r>
    </w:p>
    <w:p>
      <w:pPr>
        <w:pStyle w:val="2"/>
        <w:spacing w:before="6"/>
        <w:rPr>
          <w:sz w:val="6"/>
        </w:rPr>
      </w:pPr>
    </w:p>
    <w:tbl>
      <w:tblPr>
        <w:tblStyle w:val="6"/>
        <w:tblW w:w="0" w:type="auto"/>
        <w:tblInd w:w="2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368"/>
        <w:gridCol w:w="5245"/>
        <w:gridCol w:w="3404"/>
        <w:gridCol w:w="2835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59" w:type="dxa"/>
          </w:tcPr>
          <w:p>
            <w:pPr>
              <w:pStyle w:val="8"/>
              <w:spacing w:before="91"/>
              <w:ind w:left="186" w:right="17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序号</w:t>
            </w:r>
          </w:p>
        </w:tc>
        <w:tc>
          <w:tcPr>
            <w:tcW w:w="1368" w:type="dxa"/>
          </w:tcPr>
          <w:p>
            <w:pPr>
              <w:pStyle w:val="8"/>
              <w:spacing w:before="91"/>
              <w:ind w:left="325"/>
              <w:rPr>
                <w:sz w:val="18"/>
              </w:rPr>
            </w:pPr>
            <w:r>
              <w:rPr>
                <w:spacing w:val="-3"/>
                <w:sz w:val="18"/>
              </w:rPr>
              <w:t>标准条款</w:t>
            </w:r>
          </w:p>
        </w:tc>
        <w:tc>
          <w:tcPr>
            <w:tcW w:w="5245" w:type="dxa"/>
          </w:tcPr>
          <w:p>
            <w:pPr>
              <w:pStyle w:val="8"/>
              <w:spacing w:before="91"/>
              <w:ind w:left="2069" w:right="20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诚信计量要求</w:t>
            </w:r>
          </w:p>
        </w:tc>
        <w:tc>
          <w:tcPr>
            <w:tcW w:w="3404" w:type="dxa"/>
          </w:tcPr>
          <w:p>
            <w:pPr>
              <w:pStyle w:val="8"/>
              <w:spacing w:before="91"/>
              <w:ind w:left="279" w:right="266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评价方法</w:t>
            </w:r>
          </w:p>
        </w:tc>
        <w:tc>
          <w:tcPr>
            <w:tcW w:w="2835" w:type="dxa"/>
          </w:tcPr>
          <w:p>
            <w:pPr>
              <w:pStyle w:val="8"/>
              <w:spacing w:before="91"/>
              <w:ind w:left="1041" w:right="1036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评价记录</w:t>
            </w:r>
          </w:p>
        </w:tc>
        <w:tc>
          <w:tcPr>
            <w:tcW w:w="924" w:type="dxa"/>
          </w:tcPr>
          <w:p>
            <w:pPr>
              <w:pStyle w:val="8"/>
              <w:spacing w:before="91"/>
              <w:ind w:left="282"/>
              <w:rPr>
                <w:sz w:val="18"/>
              </w:rPr>
            </w:pPr>
            <w:r>
              <w:rPr>
                <w:spacing w:val="-5"/>
                <w:sz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759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1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368" w:type="dxa"/>
          </w:tcPr>
          <w:p>
            <w:pPr>
              <w:pStyle w:val="8"/>
              <w:spacing w:before="103" w:line="249" w:lineRule="auto"/>
              <w:ind w:left="145" w:right="131" w:firstLine="43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1.1</w:t>
            </w:r>
            <w:r>
              <w:rPr>
                <w:sz w:val="18"/>
              </w:rPr>
              <w:t>能承担</w:t>
            </w:r>
            <w:r>
              <w:rPr>
                <w:spacing w:val="-2"/>
                <w:sz w:val="18"/>
              </w:rPr>
              <w:t>法律责任的实</w:t>
            </w:r>
            <w:r>
              <w:rPr>
                <w:sz w:val="18"/>
              </w:rPr>
              <w:t>体（</w:t>
            </w:r>
            <w:r>
              <w:rPr>
                <w:rFonts w:hint="eastAsia" w:ascii="Calibri" w:hAnsi="Calibri" w:eastAsiaTheme="minorEastAsia"/>
                <w:sz w:val="18"/>
              </w:rPr>
              <w:t>8</w:t>
            </w:r>
            <w:r>
              <w:rPr>
                <w:sz w:val="18"/>
              </w:rPr>
              <w:t>分）</w:t>
            </w:r>
          </w:p>
        </w:tc>
        <w:tc>
          <w:tcPr>
            <w:tcW w:w="5245" w:type="dxa"/>
          </w:tcPr>
          <w:p>
            <w:pPr>
              <w:pStyle w:val="8"/>
              <w:spacing w:before="5"/>
              <w:rPr>
                <w:sz w:val="17"/>
              </w:rPr>
            </w:pPr>
          </w:p>
          <w:p>
            <w:pPr>
              <w:pStyle w:val="8"/>
              <w:spacing w:line="249" w:lineRule="auto"/>
              <w:ind w:left="109" w:right="95" w:firstLine="180"/>
              <w:rPr>
                <w:sz w:val="18"/>
              </w:rPr>
            </w:pPr>
            <w:r>
              <w:rPr>
                <w:spacing w:val="-2"/>
                <w:sz w:val="18"/>
              </w:rPr>
              <w:t>应具有符合相关执照或许可证所规定的经营条件，依法取得必要的执照或许可证，并保持有效。</w:t>
            </w:r>
          </w:p>
        </w:tc>
        <w:tc>
          <w:tcPr>
            <w:tcW w:w="3404" w:type="dxa"/>
          </w:tcPr>
          <w:p>
            <w:pPr>
              <w:pStyle w:val="8"/>
              <w:spacing w:before="103" w:line="249" w:lineRule="auto"/>
              <w:ind w:left="110" w:right="96" w:firstLine="180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依法取得所必要的执照或许可证。法人单位需要有社会信用代码证书等，授权经</w:t>
            </w:r>
            <w:r>
              <w:rPr>
                <w:spacing w:val="-7"/>
                <w:sz w:val="18"/>
              </w:rPr>
              <w:t>营需要有授权经营的上级文件。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8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</w:tc>
        <w:tc>
          <w:tcPr>
            <w:tcW w:w="2835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59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5"/>
              <w:rPr>
                <w:sz w:val="13"/>
              </w:rPr>
            </w:pPr>
          </w:p>
          <w:p>
            <w:pPr>
              <w:pStyle w:val="8"/>
              <w:ind w:left="14"/>
              <w:jc w:val="center"/>
              <w:rPr>
                <w:rFonts w:ascii="Calibri"/>
                <w:sz w:val="18"/>
              </w:rPr>
            </w:pPr>
            <w:r>
              <w:rPr>
                <w:rFonts w:hint="eastAsia" w:ascii="Calibri"/>
                <w:sz w:val="18"/>
              </w:rPr>
              <w:t>2</w:t>
            </w:r>
          </w:p>
        </w:tc>
        <w:tc>
          <w:tcPr>
            <w:tcW w:w="1368" w:type="dxa"/>
          </w:tcPr>
          <w:p>
            <w:pPr>
              <w:pStyle w:val="8"/>
              <w:spacing w:before="153" w:line="249" w:lineRule="auto"/>
              <w:ind w:left="110" w:right="91"/>
              <w:jc w:val="center"/>
              <w:rPr>
                <w:sz w:val="18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1.2</w:t>
            </w:r>
            <w:r>
              <w:rPr>
                <w:spacing w:val="-2"/>
                <w:sz w:val="18"/>
              </w:rPr>
              <w:t>建立诚信计量承诺制度</w:t>
            </w:r>
          </w:p>
          <w:p>
            <w:pPr>
              <w:pStyle w:val="8"/>
              <w:spacing w:before="1"/>
              <w:ind w:left="105" w:right="91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 w:ascii="Calibri" w:eastAsiaTheme="minorEastAsia"/>
                <w:sz w:val="18"/>
              </w:rPr>
              <w:t>12</w:t>
            </w:r>
            <w:r>
              <w:rPr>
                <w:rFonts w:ascii="Calibri" w:eastAsia="Calibri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245" w:type="dxa"/>
          </w:tcPr>
          <w:p>
            <w:pPr>
              <w:pStyle w:val="8"/>
              <w:spacing w:before="153" w:line="249" w:lineRule="auto"/>
              <w:ind w:left="109" w:right="93" w:firstLine="18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应建立诚信计量承诺制度，公开公示计量收费标准，做出诚信计量方面的承诺，保证计量收费符合国家标准，主动接受社会监督，对未兑现承诺的行为做出相应的改正和补偿规定。</w:t>
            </w:r>
          </w:p>
        </w:tc>
        <w:tc>
          <w:tcPr>
            <w:tcW w:w="3404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293"/>
              </w:tabs>
              <w:spacing w:before="33" w:line="249" w:lineRule="auto"/>
              <w:ind w:right="97" w:firstLine="0"/>
              <w:rPr>
                <w:sz w:val="18"/>
              </w:rPr>
            </w:pPr>
            <w:r>
              <w:rPr>
                <w:spacing w:val="-6"/>
                <w:sz w:val="18"/>
              </w:rPr>
              <w:t>是否建立了诚信计量承诺制度，是否已</w:t>
            </w:r>
            <w:r>
              <w:rPr>
                <w:spacing w:val="-12"/>
                <w:sz w:val="18"/>
              </w:rPr>
              <w:t>经公开公示承诺。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6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93"/>
              </w:tabs>
              <w:spacing w:before="1"/>
              <w:ind w:left="292"/>
              <w:rPr>
                <w:sz w:val="18"/>
              </w:rPr>
            </w:pPr>
            <w:r>
              <w:rPr>
                <w:spacing w:val="-3"/>
                <w:sz w:val="18"/>
              </w:rPr>
              <w:t>承诺的内容是否包含了本要求的内容。</w:t>
            </w:r>
          </w:p>
          <w:p>
            <w:pPr>
              <w:pStyle w:val="8"/>
              <w:spacing w:before="9" w:line="227" w:lineRule="exact"/>
              <w:ind w:left="110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6</w:t>
            </w:r>
            <w:r>
              <w:rPr>
                <w:spacing w:val="-22"/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835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tabs>
          <w:tab w:val="left" w:pos="334"/>
        </w:tabs>
        <w:spacing w:before="141"/>
        <w:ind w:left="112"/>
        <w:rPr>
          <w:rFonts w:ascii="Arial" w:eastAsia="Arial"/>
          <w:sz w:val="21"/>
        </w:rPr>
      </w:pPr>
      <w:r>
        <w:rPr>
          <w:rFonts w:hint="eastAsia"/>
          <w:spacing w:val="-2"/>
          <w:sz w:val="21"/>
        </w:rPr>
        <w:t>2</w:t>
      </w:r>
      <w:r>
        <w:rPr>
          <w:spacing w:val="-2"/>
          <w:sz w:val="21"/>
        </w:rPr>
        <w:t>技术要求（</w:t>
      </w:r>
      <w:r>
        <w:rPr>
          <w:spacing w:val="-18"/>
          <w:sz w:val="21"/>
        </w:rPr>
        <w:t xml:space="preserve">总分 </w:t>
      </w:r>
      <w:r>
        <w:rPr>
          <w:rFonts w:hint="eastAsia" w:ascii="Arial" w:eastAsiaTheme="minorEastAsia"/>
          <w:spacing w:val="-2"/>
          <w:sz w:val="21"/>
        </w:rPr>
        <w:t>6</w:t>
      </w:r>
      <w:r>
        <w:rPr>
          <w:rFonts w:ascii="Arial" w:eastAsia="Arial"/>
          <w:spacing w:val="-2"/>
          <w:sz w:val="21"/>
        </w:rPr>
        <w:t xml:space="preserve">0 </w:t>
      </w:r>
      <w:r>
        <w:rPr>
          <w:spacing w:val="-2"/>
          <w:sz w:val="21"/>
        </w:rPr>
        <w:t>分</w:t>
      </w:r>
      <w:r>
        <w:rPr>
          <w:spacing w:val="-10"/>
          <w:sz w:val="21"/>
        </w:rPr>
        <w:t>）</w:t>
      </w:r>
    </w:p>
    <w:p>
      <w:pPr>
        <w:pStyle w:val="2"/>
        <w:spacing w:before="4"/>
        <w:rPr>
          <w:sz w:val="11"/>
        </w:rPr>
      </w:pPr>
    </w:p>
    <w:tbl>
      <w:tblPr>
        <w:tblStyle w:val="6"/>
        <w:tblW w:w="0" w:type="auto"/>
        <w:tblInd w:w="2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1365"/>
        <w:gridCol w:w="5244"/>
        <w:gridCol w:w="3403"/>
        <w:gridCol w:w="2834"/>
        <w:gridCol w:w="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61" w:type="dxa"/>
          </w:tcPr>
          <w:p>
            <w:pPr>
              <w:pStyle w:val="8"/>
              <w:spacing w:before="86"/>
              <w:ind w:left="186" w:right="17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序号</w:t>
            </w:r>
          </w:p>
        </w:tc>
        <w:tc>
          <w:tcPr>
            <w:tcW w:w="1365" w:type="dxa"/>
          </w:tcPr>
          <w:p>
            <w:pPr>
              <w:pStyle w:val="8"/>
              <w:spacing w:before="86"/>
              <w:ind w:left="324"/>
              <w:rPr>
                <w:sz w:val="18"/>
              </w:rPr>
            </w:pPr>
            <w:r>
              <w:rPr>
                <w:spacing w:val="-3"/>
                <w:sz w:val="18"/>
              </w:rPr>
              <w:t>标准条款</w:t>
            </w:r>
          </w:p>
        </w:tc>
        <w:tc>
          <w:tcPr>
            <w:tcW w:w="5244" w:type="dxa"/>
          </w:tcPr>
          <w:p>
            <w:pPr>
              <w:pStyle w:val="8"/>
              <w:spacing w:before="86"/>
              <w:ind w:left="2070" w:right="20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诚信计量要求</w:t>
            </w:r>
          </w:p>
        </w:tc>
        <w:tc>
          <w:tcPr>
            <w:tcW w:w="3403" w:type="dxa"/>
          </w:tcPr>
          <w:p>
            <w:pPr>
              <w:pStyle w:val="8"/>
              <w:spacing w:before="86"/>
              <w:ind w:left="1331" w:right="1313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评价方法</w:t>
            </w:r>
          </w:p>
        </w:tc>
        <w:tc>
          <w:tcPr>
            <w:tcW w:w="2834" w:type="dxa"/>
          </w:tcPr>
          <w:p>
            <w:pPr>
              <w:pStyle w:val="8"/>
              <w:spacing w:before="86"/>
              <w:ind w:left="1044" w:right="103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评价记录</w:t>
            </w:r>
          </w:p>
        </w:tc>
        <w:tc>
          <w:tcPr>
            <w:tcW w:w="923" w:type="dxa"/>
          </w:tcPr>
          <w:p>
            <w:pPr>
              <w:pStyle w:val="8"/>
              <w:spacing w:before="86"/>
              <w:ind w:left="286"/>
              <w:rPr>
                <w:sz w:val="18"/>
              </w:rPr>
            </w:pPr>
            <w:r>
              <w:rPr>
                <w:spacing w:val="-5"/>
                <w:sz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</w:trPr>
        <w:tc>
          <w:tcPr>
            <w:tcW w:w="761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4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hint="eastAsia" w:ascii="Calibri"/>
                <w:sz w:val="18"/>
              </w:rPr>
              <w:t>3</w:t>
            </w:r>
          </w:p>
        </w:tc>
        <w:tc>
          <w:tcPr>
            <w:tcW w:w="136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8"/>
              <w:rPr>
                <w:sz w:val="17"/>
              </w:rPr>
            </w:pPr>
          </w:p>
          <w:p>
            <w:pPr>
              <w:pStyle w:val="8"/>
              <w:ind w:left="381"/>
              <w:rPr>
                <w:sz w:val="18"/>
              </w:rPr>
            </w:pPr>
            <w:r>
              <w:rPr>
                <w:rFonts w:hint="eastAsia"/>
                <w:spacing w:val="-5"/>
                <w:sz w:val="18"/>
                <w:lang w:val="en-US" w:eastAsia="zh-CN"/>
              </w:rPr>
              <w:t>2.1</w:t>
            </w:r>
            <w:r>
              <w:rPr>
                <w:spacing w:val="-5"/>
                <w:sz w:val="18"/>
              </w:rPr>
              <w:t>设备</w:t>
            </w:r>
          </w:p>
          <w:p>
            <w:pPr>
              <w:pStyle w:val="8"/>
              <w:spacing w:before="9"/>
              <w:ind w:left="300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ascii="Calibri" w:eastAsia="Calibri"/>
                <w:sz w:val="18"/>
              </w:rPr>
              <w:t>1</w:t>
            </w:r>
            <w:r>
              <w:rPr>
                <w:rFonts w:hint="eastAsia" w:ascii="Calibri" w:eastAsiaTheme="minorEastAsia"/>
                <w:sz w:val="18"/>
              </w:rPr>
              <w:t>5</w:t>
            </w:r>
            <w:r>
              <w:rPr>
                <w:rFonts w:ascii="Calibri" w:eastAsia="Calibri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244" w:type="dxa"/>
          </w:tcPr>
          <w:p>
            <w:pPr>
              <w:pStyle w:val="8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>应配备称重计量设备。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4"/>
              </w:tabs>
              <w:spacing w:before="9" w:line="249" w:lineRule="auto"/>
              <w:ind w:left="110" w:right="260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称重计量设备的安装、使用应符合标准要求，计量性能应符合相关检定规程要求。称重计量设备在日常使用前应检查，确保设备处于正常状态。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4"/>
              </w:tabs>
              <w:ind w:left="293" w:hanging="184"/>
              <w:rPr>
                <w:sz w:val="18"/>
              </w:rPr>
            </w:pPr>
            <w:r>
              <w:rPr>
                <w:spacing w:val="-3"/>
                <w:sz w:val="18"/>
              </w:rPr>
              <w:t>称重计量设备应由经过培训合格的收费员操作。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4"/>
              </w:tabs>
              <w:spacing w:before="10" w:line="249" w:lineRule="auto"/>
              <w:ind w:left="110" w:right="169" w:firstLine="0"/>
              <w:rPr>
                <w:sz w:val="18"/>
              </w:rPr>
            </w:pPr>
            <w:r>
              <w:rPr>
                <w:spacing w:val="-2"/>
                <w:sz w:val="18"/>
              </w:rPr>
              <w:t>应建立、保持称重计量设备记录（档案），记录至少应包括设备名称、型号规格、制造商、唯一性标识、安装地点、检定/校准周期、检定/校准日期、检定/校准机构、检定/校准证书、设备维修维护计划和记录等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4"/>
              </w:tabs>
              <w:spacing w:before="1" w:line="249" w:lineRule="auto"/>
              <w:ind w:left="110" w:right="169" w:firstLine="0"/>
              <w:rPr>
                <w:sz w:val="18"/>
              </w:rPr>
            </w:pPr>
            <w:r>
              <w:rPr>
                <w:spacing w:val="-2"/>
                <w:sz w:val="18"/>
              </w:rPr>
              <w:t>所有需要检定/校准的称重计量设备，应使用标签、编码或其他标识表明设备检定/校准状态，便于使用人方便地识别。</w:t>
            </w:r>
          </w:p>
        </w:tc>
        <w:tc>
          <w:tcPr>
            <w:tcW w:w="3403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"/>
              <w:rPr>
                <w:sz w:val="13"/>
              </w:rPr>
            </w:pP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95"/>
              </w:tabs>
              <w:spacing w:line="249" w:lineRule="auto"/>
              <w:ind w:right="218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是否制定了设备管理程序，对称重计量设备配备、使用、性能要求、标识、正确处置、保护措施等做出规定。是否</w:t>
            </w:r>
            <w:r>
              <w:rPr>
                <w:sz w:val="18"/>
              </w:rPr>
              <w:t>有相应实施记录。（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95"/>
              </w:tabs>
              <w:spacing w:before="1" w:line="249" w:lineRule="auto"/>
              <w:ind w:right="218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操作人员是否经过培训。是否有相应</w:t>
            </w:r>
            <w:r>
              <w:rPr>
                <w:sz w:val="18"/>
              </w:rPr>
              <w:t>实施记录。（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0"/>
                <w:sz w:val="18"/>
              </w:rPr>
              <w:t>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95"/>
              </w:tabs>
              <w:ind w:left="294"/>
              <w:rPr>
                <w:sz w:val="18"/>
              </w:rPr>
            </w:pPr>
            <w:r>
              <w:rPr>
                <w:spacing w:val="-2"/>
                <w:sz w:val="18"/>
              </w:rPr>
              <w:t>是否建立了设备档案（记录）</w:t>
            </w:r>
            <w:r>
              <w:rPr>
                <w:spacing w:val="-10"/>
                <w:sz w:val="18"/>
              </w:rPr>
              <w:t>。</w:t>
            </w:r>
          </w:p>
          <w:p>
            <w:pPr>
              <w:pStyle w:val="8"/>
              <w:spacing w:before="10"/>
              <w:ind w:left="112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2"/>
                <w:sz w:val="18"/>
              </w:rPr>
              <w:t xml:space="preserve"> 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83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</w:trPr>
        <w:tc>
          <w:tcPr>
            <w:tcW w:w="761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2"/>
              <w:rPr>
                <w:sz w:val="16"/>
              </w:rPr>
            </w:pPr>
          </w:p>
          <w:p>
            <w:pPr>
              <w:pStyle w:val="8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hint="eastAsia" w:ascii="Calibri"/>
                <w:sz w:val="18"/>
              </w:rPr>
              <w:t>4</w:t>
            </w:r>
          </w:p>
        </w:tc>
        <w:tc>
          <w:tcPr>
            <w:tcW w:w="136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2"/>
            </w:pPr>
          </w:p>
          <w:p>
            <w:pPr>
              <w:pStyle w:val="8"/>
              <w:spacing w:line="249" w:lineRule="auto"/>
              <w:ind w:left="256" w:right="172" w:hanging="7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2.2</w:t>
            </w:r>
            <w:r>
              <w:rPr>
                <w:sz w:val="18"/>
              </w:rPr>
              <w:t>计量溯源性（</w:t>
            </w:r>
            <w:r>
              <w:rPr>
                <w:rFonts w:hint="eastAsia" w:ascii="Calibri" w:eastAsiaTheme="minorEastAsia"/>
                <w:sz w:val="18"/>
              </w:rPr>
              <w:t>15</w:t>
            </w:r>
            <w:r>
              <w:rPr>
                <w:sz w:val="18"/>
              </w:rPr>
              <w:t>分）</w:t>
            </w:r>
          </w:p>
        </w:tc>
        <w:tc>
          <w:tcPr>
            <w:tcW w:w="5244" w:type="dxa"/>
          </w:tcPr>
          <w:p>
            <w:pPr>
              <w:pStyle w:val="8"/>
              <w:rPr>
                <w:sz w:val="14"/>
              </w:rPr>
            </w:pP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94"/>
              </w:tabs>
              <w:spacing w:line="249" w:lineRule="auto"/>
              <w:ind w:left="110" w:right="169" w:firstLine="0"/>
              <w:rPr>
                <w:sz w:val="18"/>
              </w:rPr>
            </w:pPr>
            <w:r>
              <w:rPr>
                <w:spacing w:val="-2"/>
                <w:sz w:val="18"/>
              </w:rPr>
              <w:t>所有用于称重计量的设备（包括辅助设备）均应溯源至计量基准或社会公用计量标准。应制定称重计量设备检定/校准的程序和计划，明确称重计量设备检定/校准周期和上级溯源机构。</w:t>
            </w:r>
          </w:p>
          <w:p>
            <w:pPr>
              <w:pStyle w:val="8"/>
              <w:spacing w:line="26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>
              <w:rPr>
                <w:spacing w:val="-3"/>
                <w:sz w:val="18"/>
              </w:rPr>
              <w:t>.属于强制检定的称重计量设备应按照法律法规的规定，向</w:t>
            </w:r>
          </w:p>
          <w:p>
            <w:pPr>
              <w:pStyle w:val="8"/>
              <w:spacing w:line="209" w:lineRule="exact"/>
              <w:ind w:left="110"/>
              <w:rPr>
                <w:sz w:val="18"/>
              </w:rPr>
            </w:pPr>
            <w:r>
              <w:rPr>
                <w:spacing w:val="-1"/>
                <w:sz w:val="18"/>
              </w:rPr>
              <w:t>当地计量行政主管部门指定的计量技术机构申请强制检定。</w:t>
            </w:r>
          </w:p>
        </w:tc>
        <w:tc>
          <w:tcPr>
            <w:tcW w:w="3403" w:type="dxa"/>
          </w:tcPr>
          <w:p>
            <w:pPr>
              <w:pStyle w:val="8"/>
              <w:spacing w:before="5"/>
              <w:rPr>
                <w:sz w:val="23"/>
              </w:rPr>
            </w:pP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95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检定/校准证书是否齐全、连续、有效。</w:t>
            </w:r>
          </w:p>
          <w:p>
            <w:pPr>
              <w:pStyle w:val="8"/>
              <w:spacing w:before="10"/>
              <w:ind w:left="112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10</w:t>
            </w:r>
            <w:r>
              <w:rPr>
                <w:spacing w:val="-22"/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97"/>
              </w:tabs>
              <w:spacing w:before="9" w:line="249" w:lineRule="auto"/>
              <w:ind w:left="112" w:right="89" w:firstLine="0"/>
              <w:rPr>
                <w:sz w:val="18"/>
              </w:rPr>
            </w:pPr>
            <w:r>
              <w:rPr>
                <w:spacing w:val="-2"/>
                <w:sz w:val="18"/>
              </w:rPr>
              <w:t>是否有称重计量设备检定/校准的程序</w:t>
            </w:r>
            <w:r>
              <w:rPr>
                <w:spacing w:val="-23"/>
                <w:sz w:val="18"/>
              </w:rPr>
              <w:t>和计划。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</w:tc>
        <w:tc>
          <w:tcPr>
            <w:tcW w:w="283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rPr>
          <w:rFonts w:ascii="Times New Roman"/>
          <w:sz w:val="18"/>
        </w:rPr>
        <w:sectPr>
          <w:pgSz w:w="16840" w:h="11910" w:orient="landscape"/>
          <w:pgMar w:top="1340" w:right="940" w:bottom="280" w:left="1020" w:header="720" w:footer="720" w:gutter="0"/>
          <w:cols w:space="720" w:num="1"/>
        </w:sectPr>
      </w:pPr>
    </w:p>
    <w:p>
      <w:pPr>
        <w:pStyle w:val="2"/>
        <w:spacing w:before="8"/>
        <w:rPr>
          <w:sz w:val="5"/>
        </w:rPr>
      </w:pPr>
    </w:p>
    <w:tbl>
      <w:tblPr>
        <w:tblStyle w:val="6"/>
        <w:tblW w:w="0" w:type="auto"/>
        <w:tblInd w:w="2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1365"/>
        <w:gridCol w:w="5244"/>
        <w:gridCol w:w="3403"/>
        <w:gridCol w:w="2834"/>
        <w:gridCol w:w="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</w:trPr>
        <w:tc>
          <w:tcPr>
            <w:tcW w:w="761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7"/>
              <w:rPr>
                <w:sz w:val="15"/>
              </w:rPr>
            </w:pPr>
          </w:p>
          <w:p>
            <w:pPr>
              <w:pStyle w:val="8"/>
              <w:ind w:left="290"/>
              <w:rPr>
                <w:rFonts w:ascii="Calibri"/>
                <w:sz w:val="18"/>
              </w:rPr>
            </w:pPr>
            <w:r>
              <w:rPr>
                <w:rFonts w:hint="eastAsia" w:ascii="Calibri"/>
                <w:spacing w:val="-5"/>
                <w:sz w:val="18"/>
              </w:rPr>
              <w:t>5</w:t>
            </w:r>
          </w:p>
        </w:tc>
        <w:tc>
          <w:tcPr>
            <w:tcW w:w="1365" w:type="dxa"/>
          </w:tcPr>
          <w:p>
            <w:pPr>
              <w:pStyle w:val="8"/>
              <w:jc w:val="center"/>
              <w:rPr>
                <w:sz w:val="20"/>
              </w:rPr>
            </w:pPr>
          </w:p>
          <w:p>
            <w:pPr>
              <w:pStyle w:val="8"/>
              <w:jc w:val="center"/>
              <w:rPr>
                <w:sz w:val="20"/>
              </w:rPr>
            </w:pPr>
          </w:p>
          <w:p>
            <w:pPr>
              <w:pStyle w:val="8"/>
              <w:spacing w:before="7"/>
              <w:jc w:val="center"/>
              <w:rPr>
                <w:sz w:val="19"/>
              </w:rPr>
            </w:pPr>
          </w:p>
          <w:p>
            <w:pPr>
              <w:pStyle w:val="8"/>
              <w:ind w:right="250"/>
              <w:jc w:val="center"/>
              <w:rPr>
                <w:rFonts w:hint="eastAsia"/>
                <w:spacing w:val="-3"/>
                <w:sz w:val="18"/>
              </w:rPr>
            </w:pPr>
            <w:r>
              <w:rPr>
                <w:rFonts w:hint="eastAsia"/>
                <w:spacing w:val="-3"/>
                <w:sz w:val="18"/>
                <w:lang w:val="en-US" w:eastAsia="zh-CN"/>
              </w:rPr>
              <w:t>2.3</w:t>
            </w:r>
            <w:r>
              <w:rPr>
                <w:spacing w:val="-3"/>
                <w:sz w:val="18"/>
              </w:rPr>
              <w:t>操作程序</w:t>
            </w:r>
          </w:p>
          <w:p>
            <w:pPr>
              <w:pStyle w:val="8"/>
              <w:ind w:right="250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 w:ascii="Calibri" w:eastAsiaTheme="minorEastAsia"/>
                <w:sz w:val="18"/>
              </w:rPr>
              <w:t>15</w:t>
            </w:r>
            <w:r>
              <w:rPr>
                <w:rFonts w:ascii="Calibri" w:eastAsia="Calibri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244" w:type="dxa"/>
          </w:tcPr>
          <w:p>
            <w:pPr>
              <w:pStyle w:val="8"/>
              <w:spacing w:before="9"/>
              <w:rPr>
                <w:sz w:val="12"/>
              </w:rPr>
            </w:pP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4"/>
              </w:tabs>
              <w:spacing w:line="249" w:lineRule="auto"/>
              <w:ind w:left="110" w:right="260" w:firstLine="0"/>
              <w:rPr>
                <w:sz w:val="18"/>
              </w:rPr>
            </w:pPr>
            <w:r>
              <w:rPr>
                <w:spacing w:val="-2"/>
                <w:sz w:val="18"/>
              </w:rPr>
              <w:t>应根据有关标准/规程/规范、设备使用说明以及相关规定，制定称重计量设备的操作方法或手册，保证测量过程和测量结果准确无误。操作方法或手册应保持有效版本并易于人员取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阅。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4"/>
              </w:tabs>
              <w:spacing w:before="1" w:line="249" w:lineRule="auto"/>
              <w:ind w:left="110" w:right="170" w:firstLine="0"/>
              <w:rPr>
                <w:sz w:val="18"/>
              </w:rPr>
            </w:pPr>
            <w:r>
              <w:rPr>
                <w:spacing w:val="-2"/>
                <w:sz w:val="18"/>
              </w:rPr>
              <w:t>现场测量时应向客户（司乘人员，以下同）明示计量单位、操作过程和计量设备显示的量值（货物总重量、超重值等</w:t>
            </w:r>
            <w:r>
              <w:rPr>
                <w:spacing w:val="-92"/>
                <w:sz w:val="18"/>
              </w:rPr>
              <w:t>）</w:t>
            </w:r>
            <w:r>
              <w:rPr>
                <w:spacing w:val="-2"/>
                <w:sz w:val="18"/>
              </w:rPr>
              <w:t>。对有异议的，协商一致后，可采取静态称量等其他检测方式。</w:t>
            </w:r>
          </w:p>
        </w:tc>
        <w:tc>
          <w:tcPr>
            <w:tcW w:w="3403" w:type="dxa"/>
          </w:tcPr>
          <w:p>
            <w:pPr>
              <w:pStyle w:val="8"/>
              <w:spacing w:before="1"/>
            </w:pP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95"/>
              </w:tabs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是否有操作方法（</w:t>
            </w:r>
            <w:r>
              <w:rPr>
                <w:rFonts w:hint="eastAsia"/>
                <w:spacing w:val="-2"/>
                <w:sz w:val="18"/>
              </w:rPr>
              <w:t>5</w:t>
            </w:r>
            <w:r>
              <w:rPr>
                <w:spacing w:val="-16"/>
                <w:sz w:val="18"/>
              </w:rPr>
              <w:t xml:space="preserve"> 分</w:t>
            </w:r>
            <w:r>
              <w:rPr>
                <w:spacing w:val="-10"/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302"/>
              </w:tabs>
              <w:spacing w:before="9" w:line="249" w:lineRule="auto"/>
              <w:ind w:left="112" w:right="97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观察操作人员是否按操作方法熟练操</w:t>
            </w:r>
            <w:r>
              <w:rPr>
                <w:spacing w:val="-46"/>
                <w:sz w:val="18"/>
              </w:rPr>
              <w:t>作。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0"/>
                <w:sz w:val="18"/>
              </w:rPr>
              <w:t>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95"/>
              </w:tabs>
              <w:spacing w:line="249" w:lineRule="auto"/>
              <w:ind w:left="112" w:right="218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现场观察，是否在现场称重时向客户明示计量单位、操作过程和计量设备显</w:t>
            </w:r>
            <w:r>
              <w:rPr>
                <w:sz w:val="18"/>
              </w:rPr>
              <w:t>示的量值。（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</w:tc>
        <w:tc>
          <w:tcPr>
            <w:tcW w:w="283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761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52"/>
              <w:ind w:left="290"/>
              <w:rPr>
                <w:rFonts w:ascii="Calibri"/>
                <w:sz w:val="18"/>
              </w:rPr>
            </w:pPr>
            <w:r>
              <w:rPr>
                <w:rFonts w:hint="eastAsia" w:ascii="Calibri"/>
                <w:spacing w:val="-5"/>
                <w:sz w:val="18"/>
              </w:rPr>
              <w:t>6</w:t>
            </w:r>
          </w:p>
        </w:tc>
        <w:tc>
          <w:tcPr>
            <w:tcW w:w="1365" w:type="dxa"/>
          </w:tcPr>
          <w:p>
            <w:pPr>
              <w:pStyle w:val="8"/>
              <w:jc w:val="center"/>
              <w:rPr>
                <w:sz w:val="20"/>
              </w:rPr>
            </w:pPr>
          </w:p>
          <w:p>
            <w:pPr>
              <w:pStyle w:val="8"/>
              <w:spacing w:before="11"/>
              <w:jc w:val="center"/>
              <w:rPr>
                <w:sz w:val="17"/>
              </w:rPr>
            </w:pPr>
          </w:p>
          <w:p>
            <w:pPr>
              <w:pStyle w:val="8"/>
              <w:ind w:left="187"/>
              <w:jc w:val="center"/>
              <w:rPr>
                <w:rFonts w:hint="eastAsia"/>
                <w:spacing w:val="-3"/>
                <w:sz w:val="18"/>
              </w:rPr>
            </w:pPr>
            <w:r>
              <w:rPr>
                <w:rFonts w:hint="eastAsia"/>
                <w:spacing w:val="-3"/>
                <w:sz w:val="18"/>
                <w:lang w:val="en-US" w:eastAsia="zh-CN"/>
              </w:rPr>
              <w:t>2.4</w:t>
            </w:r>
            <w:r>
              <w:rPr>
                <w:spacing w:val="-3"/>
                <w:sz w:val="18"/>
              </w:rPr>
              <w:t>测量结果</w:t>
            </w:r>
          </w:p>
          <w:p>
            <w:pPr>
              <w:pStyle w:val="8"/>
              <w:ind w:left="187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 w:ascii="Calibri" w:eastAsiaTheme="minorEastAsia"/>
                <w:sz w:val="18"/>
              </w:rPr>
              <w:t>15</w:t>
            </w:r>
            <w:r>
              <w:rPr>
                <w:rFonts w:ascii="Calibri" w:eastAsia="Calibri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244" w:type="dxa"/>
          </w:tcPr>
          <w:p>
            <w:pPr>
              <w:pStyle w:val="8"/>
              <w:spacing w:before="1"/>
              <w:rPr>
                <w:sz w:val="19"/>
              </w:rPr>
            </w:pP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94"/>
              </w:tabs>
              <w:spacing w:line="249" w:lineRule="auto"/>
              <w:ind w:left="110" w:right="260" w:firstLine="0"/>
              <w:rPr>
                <w:sz w:val="18"/>
              </w:rPr>
            </w:pPr>
            <w:r>
              <w:rPr>
                <w:spacing w:val="-2"/>
                <w:sz w:val="18"/>
              </w:rPr>
              <w:t>应准确、清晰、明确和客观的向客户告知测量结果，测量结果应符合标准/规范/规程或规定的要求。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94"/>
              </w:tabs>
              <w:spacing w:before="1" w:line="249" w:lineRule="auto"/>
              <w:ind w:left="110" w:right="260" w:firstLine="0"/>
              <w:rPr>
                <w:sz w:val="18"/>
              </w:rPr>
            </w:pPr>
            <w:r>
              <w:rPr>
                <w:spacing w:val="-2"/>
                <w:sz w:val="18"/>
              </w:rPr>
              <w:t>当称重计量设备故障导致不能出具结果和数据时，应制定相应的应对方案。</w:t>
            </w:r>
          </w:p>
        </w:tc>
        <w:tc>
          <w:tcPr>
            <w:tcW w:w="3403" w:type="dxa"/>
          </w:tcPr>
          <w:p>
            <w:pPr>
              <w:pStyle w:val="8"/>
              <w:spacing w:before="1"/>
              <w:rPr>
                <w:sz w:val="19"/>
              </w:rPr>
            </w:pP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95"/>
              </w:tabs>
              <w:spacing w:line="249" w:lineRule="auto"/>
              <w:ind w:right="218" w:firstLine="0"/>
              <w:jc w:val="both"/>
              <w:rPr>
                <w:rFonts w:hint="eastAsia"/>
                <w:sz w:val="18"/>
              </w:rPr>
            </w:pPr>
            <w:r>
              <w:rPr>
                <w:spacing w:val="-2"/>
                <w:sz w:val="18"/>
              </w:rPr>
              <w:t>是否有测量结果管理程序文件，对不</w:t>
            </w:r>
            <w:r>
              <w:rPr>
                <w:sz w:val="18"/>
              </w:rPr>
              <w:t>能出具结果等事项作出规定。（1</w:t>
            </w:r>
            <w:r>
              <w:rPr>
                <w:rFonts w:hint="eastAsia"/>
                <w:sz w:val="18"/>
              </w:rPr>
              <w:t>0</w:t>
            </w:r>
            <w:r>
              <w:rPr>
                <w:spacing w:val="-12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95"/>
              </w:tabs>
              <w:spacing w:line="249" w:lineRule="auto"/>
              <w:ind w:right="218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是否有设备故障时的预案。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5</w:t>
            </w:r>
            <w:r>
              <w:rPr>
                <w:spacing w:val="-22"/>
                <w:sz w:val="18"/>
              </w:rPr>
              <w:t xml:space="preserve"> 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834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tabs>
          <w:tab w:val="left" w:pos="358"/>
        </w:tabs>
        <w:spacing w:before="97"/>
        <w:ind w:left="112"/>
        <w:rPr>
          <w:rFonts w:ascii="Arial" w:eastAsia="Arial"/>
          <w:sz w:val="21"/>
        </w:rPr>
      </w:pPr>
      <w:r>
        <w:rPr>
          <w:rFonts w:hint="eastAsia"/>
          <w:spacing w:val="-2"/>
          <w:sz w:val="21"/>
        </w:rPr>
        <w:t>3</w:t>
      </w:r>
      <w:r>
        <w:rPr>
          <w:spacing w:val="-2"/>
          <w:sz w:val="21"/>
        </w:rPr>
        <w:t>管理要求（</w:t>
      </w:r>
      <w:r>
        <w:rPr>
          <w:spacing w:val="-18"/>
          <w:sz w:val="21"/>
        </w:rPr>
        <w:t xml:space="preserve">总分 </w:t>
      </w:r>
      <w:r>
        <w:rPr>
          <w:rFonts w:ascii="Arial" w:eastAsia="Arial"/>
          <w:spacing w:val="-2"/>
          <w:sz w:val="21"/>
        </w:rPr>
        <w:t xml:space="preserve">20 </w:t>
      </w:r>
      <w:r>
        <w:rPr>
          <w:spacing w:val="-2"/>
          <w:sz w:val="21"/>
        </w:rPr>
        <w:t>分</w:t>
      </w:r>
      <w:r>
        <w:rPr>
          <w:spacing w:val="-10"/>
          <w:sz w:val="21"/>
        </w:rPr>
        <w:t>）</w:t>
      </w:r>
    </w:p>
    <w:p>
      <w:pPr>
        <w:pStyle w:val="2"/>
        <w:spacing w:before="7"/>
        <w:rPr>
          <w:sz w:val="13"/>
        </w:rPr>
      </w:pPr>
    </w:p>
    <w:tbl>
      <w:tblPr>
        <w:tblStyle w:val="6"/>
        <w:tblW w:w="0" w:type="auto"/>
        <w:tblInd w:w="2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392"/>
        <w:gridCol w:w="5245"/>
        <w:gridCol w:w="3404"/>
        <w:gridCol w:w="274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5" w:type="dxa"/>
          </w:tcPr>
          <w:p>
            <w:pPr>
              <w:pStyle w:val="8"/>
              <w:spacing w:before="91"/>
              <w:ind w:left="174" w:right="1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序号</w:t>
            </w:r>
          </w:p>
        </w:tc>
        <w:tc>
          <w:tcPr>
            <w:tcW w:w="1392" w:type="dxa"/>
          </w:tcPr>
          <w:p>
            <w:pPr>
              <w:pStyle w:val="8"/>
              <w:spacing w:before="91"/>
              <w:ind w:left="337"/>
              <w:rPr>
                <w:sz w:val="18"/>
              </w:rPr>
            </w:pPr>
            <w:r>
              <w:rPr>
                <w:spacing w:val="-3"/>
                <w:sz w:val="18"/>
              </w:rPr>
              <w:t>标准条款</w:t>
            </w:r>
          </w:p>
        </w:tc>
        <w:tc>
          <w:tcPr>
            <w:tcW w:w="5245" w:type="dxa"/>
          </w:tcPr>
          <w:p>
            <w:pPr>
              <w:pStyle w:val="8"/>
              <w:spacing w:before="91"/>
              <w:ind w:left="2069" w:right="20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诚信计量要求</w:t>
            </w:r>
          </w:p>
        </w:tc>
        <w:tc>
          <w:tcPr>
            <w:tcW w:w="3404" w:type="dxa"/>
          </w:tcPr>
          <w:p>
            <w:pPr>
              <w:pStyle w:val="8"/>
              <w:spacing w:before="91"/>
              <w:ind w:left="279" w:right="266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评价方法</w:t>
            </w:r>
          </w:p>
        </w:tc>
        <w:tc>
          <w:tcPr>
            <w:tcW w:w="2749" w:type="dxa"/>
          </w:tcPr>
          <w:p>
            <w:pPr>
              <w:pStyle w:val="8"/>
              <w:spacing w:before="91"/>
              <w:ind w:left="758" w:right="752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评价记录</w:t>
            </w:r>
          </w:p>
        </w:tc>
        <w:tc>
          <w:tcPr>
            <w:tcW w:w="992" w:type="dxa"/>
          </w:tcPr>
          <w:p>
            <w:pPr>
              <w:pStyle w:val="8"/>
              <w:spacing w:before="91"/>
              <w:ind w:left="280"/>
              <w:rPr>
                <w:sz w:val="18"/>
              </w:rPr>
            </w:pPr>
            <w:r>
              <w:rPr>
                <w:spacing w:val="-5"/>
                <w:sz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3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3"/>
              <w:rPr>
                <w:sz w:val="18"/>
              </w:rPr>
            </w:pPr>
          </w:p>
          <w:p>
            <w:pPr>
              <w:pStyle w:val="8"/>
              <w:ind w:left="174" w:right="161"/>
              <w:jc w:val="center"/>
              <w:rPr>
                <w:rFonts w:ascii="Calibri"/>
                <w:sz w:val="18"/>
              </w:rPr>
            </w:pPr>
            <w:r>
              <w:rPr>
                <w:rFonts w:hint="eastAsia" w:ascii="Calibri"/>
                <w:spacing w:val="-5"/>
                <w:sz w:val="18"/>
              </w:rPr>
              <w:t>7</w:t>
            </w:r>
          </w:p>
        </w:tc>
        <w:tc>
          <w:tcPr>
            <w:tcW w:w="1392" w:type="dxa"/>
          </w:tcPr>
          <w:p>
            <w:pPr>
              <w:pStyle w:val="8"/>
              <w:spacing w:before="3"/>
              <w:rPr>
                <w:sz w:val="26"/>
              </w:rPr>
            </w:pPr>
          </w:p>
          <w:p>
            <w:pPr>
              <w:pStyle w:val="8"/>
              <w:spacing w:line="249" w:lineRule="auto"/>
              <w:ind w:left="110" w:right="95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3.1</w:t>
            </w:r>
            <w:r>
              <w:rPr>
                <w:sz w:val="18"/>
              </w:rPr>
              <w:t>管理体系文件（</w:t>
            </w:r>
            <w:r>
              <w:rPr>
                <w:rFonts w:hint="eastAsia" w:ascii="Calibri" w:eastAsiaTheme="minorEastAsia"/>
                <w:sz w:val="18"/>
              </w:rPr>
              <w:t>10</w:t>
            </w:r>
            <w:r>
              <w:rPr>
                <w:sz w:val="18"/>
              </w:rPr>
              <w:t>分）</w:t>
            </w:r>
          </w:p>
        </w:tc>
        <w:tc>
          <w:tcPr>
            <w:tcW w:w="5245" w:type="dxa"/>
          </w:tcPr>
          <w:p>
            <w:pPr>
              <w:pStyle w:val="8"/>
              <w:spacing w:before="11"/>
              <w:rPr>
                <w:sz w:val="16"/>
              </w:rPr>
            </w:pPr>
          </w:p>
          <w:p>
            <w:pPr>
              <w:pStyle w:val="8"/>
              <w:spacing w:line="249" w:lineRule="auto"/>
              <w:ind w:left="110" w:right="94" w:firstLine="18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应将政策、制度、计划、程序和作业指导书等制定成文件，管理体系文件应包括但不限于城信计量方针和目标、公开承诺、管理手册、程序文件、记录等。并保证诚信管理体系有效实施。</w:t>
            </w:r>
          </w:p>
        </w:tc>
        <w:tc>
          <w:tcPr>
            <w:tcW w:w="3404" w:type="dxa"/>
          </w:tcPr>
          <w:p>
            <w:pPr>
              <w:pStyle w:val="8"/>
              <w:spacing w:before="3"/>
              <w:rPr>
                <w:sz w:val="26"/>
              </w:rPr>
            </w:pP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293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是否制定了管理管理体系文件</w:t>
            </w:r>
            <w:r>
              <w:rPr>
                <w:spacing w:val="-101"/>
                <w:sz w:val="18"/>
              </w:rPr>
              <w:t>。</w:t>
            </w:r>
            <w:r>
              <w:rPr>
                <w:spacing w:val="-2"/>
                <w:sz w:val="18"/>
              </w:rPr>
              <w:t>（</w:t>
            </w:r>
            <w:r>
              <w:rPr>
                <w:rFonts w:hint="eastAsia"/>
                <w:spacing w:val="-2"/>
                <w:sz w:val="18"/>
              </w:rPr>
              <w:t>8</w:t>
            </w:r>
            <w:r>
              <w:rPr>
                <w:spacing w:val="-10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293"/>
              </w:tabs>
              <w:spacing w:before="9"/>
              <w:rPr>
                <w:sz w:val="18"/>
              </w:rPr>
            </w:pPr>
            <w:r>
              <w:rPr>
                <w:spacing w:val="-12"/>
                <w:sz w:val="18"/>
              </w:rPr>
              <w:t>是否有宣贯记录。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2</w:t>
            </w:r>
            <w:r>
              <w:rPr>
                <w:spacing w:val="-22"/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74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73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40"/>
              <w:ind w:left="174" w:right="161"/>
              <w:jc w:val="center"/>
              <w:rPr>
                <w:rFonts w:ascii="Calibri"/>
                <w:sz w:val="18"/>
              </w:rPr>
            </w:pPr>
            <w:r>
              <w:rPr>
                <w:rFonts w:hint="eastAsia" w:ascii="Calibri"/>
                <w:spacing w:val="-5"/>
                <w:sz w:val="18"/>
              </w:rPr>
              <w:t>8</w:t>
            </w:r>
          </w:p>
        </w:tc>
        <w:tc>
          <w:tcPr>
            <w:tcW w:w="1392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1"/>
              <w:rPr>
                <w:sz w:val="16"/>
              </w:rPr>
            </w:pPr>
          </w:p>
          <w:p>
            <w:pPr>
              <w:pStyle w:val="8"/>
              <w:spacing w:line="249" w:lineRule="auto"/>
              <w:ind w:left="268" w:right="161" w:hanging="89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3.2</w:t>
            </w:r>
            <w:r>
              <w:rPr>
                <w:sz w:val="18"/>
              </w:rPr>
              <w:t>监督和检查（</w:t>
            </w:r>
            <w:r>
              <w:rPr>
                <w:rFonts w:hint="eastAsia" w:ascii="Calibri" w:eastAsiaTheme="minorEastAsia"/>
                <w:sz w:val="18"/>
              </w:rPr>
              <w:t>10</w:t>
            </w:r>
            <w:r>
              <w:rPr>
                <w:rFonts w:ascii="Calibri" w:eastAsia="Calibri"/>
                <w:sz w:val="18"/>
              </w:rPr>
              <w:t xml:space="preserve"> </w:t>
            </w:r>
            <w:r>
              <w:rPr>
                <w:sz w:val="18"/>
              </w:rPr>
              <w:t>分）</w:t>
            </w:r>
          </w:p>
        </w:tc>
        <w:tc>
          <w:tcPr>
            <w:tcW w:w="524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2" w:line="249" w:lineRule="auto"/>
              <w:ind w:left="110" w:right="92" w:firstLine="18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应制定日常监督和检查工作程序，监督和检查诚信计量管理体系运行的各个过程和环节，建立防止偏离体系要求的机制。监督和检查的方式和时间间隔应适合本单位工作特点。</w:t>
            </w:r>
          </w:p>
        </w:tc>
        <w:tc>
          <w:tcPr>
            <w:tcW w:w="3404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300"/>
              </w:tabs>
              <w:spacing w:before="122" w:line="249" w:lineRule="auto"/>
              <w:ind w:right="100" w:firstLine="0"/>
              <w:rPr>
                <w:sz w:val="18"/>
              </w:rPr>
            </w:pPr>
            <w:r>
              <w:rPr>
                <w:spacing w:val="-2"/>
                <w:sz w:val="18"/>
              </w:rPr>
              <w:t>是否制定了日常监督和检查工作程序</w:t>
            </w:r>
            <w:r>
              <w:rPr>
                <w:spacing w:val="-31"/>
                <w:sz w:val="18"/>
              </w:rPr>
              <w:t>文件。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</w:rPr>
              <w:t>6</w:t>
            </w:r>
            <w:r>
              <w:rPr>
                <w:spacing w:val="-20"/>
                <w:sz w:val="18"/>
              </w:rPr>
              <w:t>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93"/>
              </w:tabs>
              <w:ind w:left="292" w:hanging="183"/>
              <w:rPr>
                <w:sz w:val="18"/>
              </w:rPr>
            </w:pPr>
            <w:r>
              <w:rPr>
                <w:spacing w:val="-11"/>
                <w:sz w:val="18"/>
              </w:rPr>
              <w:t>是否有相应实施记录。</w:t>
            </w:r>
            <w:r>
              <w:rPr>
                <w:spacing w:val="-2"/>
                <w:sz w:val="18"/>
              </w:rPr>
              <w:t>（</w:t>
            </w:r>
            <w:r>
              <w:rPr>
                <w:rFonts w:hint="eastAsia"/>
                <w:spacing w:val="-2"/>
                <w:sz w:val="18"/>
              </w:rPr>
              <w:t>4</w:t>
            </w:r>
            <w:r>
              <w:rPr>
                <w:spacing w:val="-14"/>
                <w:sz w:val="18"/>
              </w:rPr>
              <w:t xml:space="preserve"> 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274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9"/>
        <w:rPr>
          <w:sz w:val="13"/>
        </w:rPr>
      </w:pPr>
    </w:p>
    <w:p>
      <w:pPr>
        <w:spacing w:before="1"/>
        <w:ind w:left="292"/>
        <w:rPr>
          <w:sz w:val="18"/>
        </w:rPr>
      </w:pPr>
      <w:r>
        <w:rPr>
          <w:spacing w:val="-5"/>
          <w:sz w:val="18"/>
        </w:rPr>
        <w:t>注：</w:t>
      </w:r>
    </w:p>
    <w:p>
      <w:pPr>
        <w:pStyle w:val="7"/>
        <w:numPr>
          <w:ilvl w:val="1"/>
          <w:numId w:val="12"/>
        </w:numPr>
        <w:tabs>
          <w:tab w:val="left" w:pos="793"/>
        </w:tabs>
        <w:spacing w:before="17"/>
        <w:ind w:hanging="229"/>
        <w:rPr>
          <w:sz w:val="18"/>
        </w:rPr>
      </w:pPr>
      <w:r>
        <w:rPr>
          <w:spacing w:val="-2"/>
          <w:sz w:val="18"/>
        </w:rPr>
        <w:t>当发现不符合时，应在</w:t>
      </w:r>
      <w:r>
        <w:rPr>
          <w:rFonts w:ascii="Calibri" w:hAnsi="Calibri" w:eastAsia="Calibri"/>
          <w:spacing w:val="-2"/>
          <w:sz w:val="18"/>
        </w:rPr>
        <w:t>“</w:t>
      </w:r>
      <w:r>
        <w:rPr>
          <w:spacing w:val="-2"/>
          <w:sz w:val="18"/>
        </w:rPr>
        <w:t>评价记录</w:t>
      </w:r>
      <w:r>
        <w:rPr>
          <w:rFonts w:ascii="Calibri" w:hAnsi="Calibri" w:eastAsia="Calibri"/>
          <w:spacing w:val="-2"/>
          <w:sz w:val="18"/>
        </w:rPr>
        <w:t>”</w:t>
      </w:r>
      <w:r>
        <w:rPr>
          <w:spacing w:val="-3"/>
          <w:sz w:val="18"/>
        </w:rPr>
        <w:t>栏中注明扣分内容。</w:t>
      </w:r>
    </w:p>
    <w:p>
      <w:pPr>
        <w:pStyle w:val="7"/>
        <w:numPr>
          <w:ilvl w:val="1"/>
          <w:numId w:val="12"/>
        </w:numPr>
        <w:tabs>
          <w:tab w:val="left" w:pos="793"/>
        </w:tabs>
        <w:ind w:hanging="229"/>
        <w:rPr>
          <w:sz w:val="18"/>
        </w:rPr>
      </w:pPr>
      <w:r>
        <w:rPr>
          <w:spacing w:val="-4"/>
          <w:sz w:val="18"/>
        </w:rPr>
        <w:t xml:space="preserve">每个二级条款评分不可为 </w:t>
      </w:r>
      <w:r>
        <w:rPr>
          <w:spacing w:val="-2"/>
          <w:sz w:val="18"/>
        </w:rPr>
        <w:t>0</w:t>
      </w:r>
      <w:r>
        <w:rPr>
          <w:spacing w:val="-10"/>
          <w:sz w:val="18"/>
        </w:rPr>
        <w:t>。</w:t>
      </w:r>
    </w:p>
    <w:p>
      <w:pPr>
        <w:pStyle w:val="7"/>
        <w:numPr>
          <w:ilvl w:val="1"/>
          <w:numId w:val="12"/>
        </w:numPr>
        <w:tabs>
          <w:tab w:val="left" w:pos="793"/>
        </w:tabs>
        <w:ind w:hanging="229"/>
        <w:rPr>
          <w:sz w:val="18"/>
        </w:rPr>
      </w:pPr>
      <w:r>
        <w:rPr>
          <w:spacing w:val="-1"/>
          <w:sz w:val="18"/>
        </w:rPr>
        <w:t xml:space="preserve">累计分值达到 </w:t>
      </w:r>
      <w:r>
        <w:rPr>
          <w:rFonts w:ascii="Calibri" w:eastAsia="Calibri"/>
          <w:sz w:val="18"/>
        </w:rPr>
        <w:t>80</w:t>
      </w:r>
      <w:r>
        <w:rPr>
          <w:rFonts w:ascii="Calibri" w:eastAsia="Calibri"/>
          <w:spacing w:val="3"/>
          <w:sz w:val="18"/>
        </w:rPr>
        <w:t xml:space="preserve"> </w:t>
      </w:r>
      <w:r>
        <w:rPr>
          <w:spacing w:val="-2"/>
          <w:sz w:val="18"/>
        </w:rPr>
        <w:t>分为评价合格。</w:t>
      </w:r>
    </w:p>
    <w:p>
      <w:pPr>
        <w:spacing w:before="145"/>
        <w:ind w:left="1906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单位（盖章</w:t>
      </w:r>
      <w:r>
        <w:rPr>
          <w:rFonts w:ascii="Noto Sans SC" w:eastAsia="Noto Sans SC"/>
          <w:b/>
          <w:spacing w:val="-111"/>
          <w:sz w:val="21"/>
        </w:rPr>
        <w:t>）</w:t>
      </w:r>
      <w:r>
        <w:rPr>
          <w:rFonts w:ascii="Noto Sans SC" w:eastAsia="Noto Sans SC"/>
          <w:b/>
          <w:spacing w:val="-5"/>
          <w:sz w:val="21"/>
        </w:rPr>
        <w:t>：</w:t>
      </w:r>
    </w:p>
    <w:p>
      <w:pPr>
        <w:tabs>
          <w:tab w:val="left" w:pos="5489"/>
          <w:tab w:val="left" w:pos="10744"/>
        </w:tabs>
        <w:spacing w:before="89"/>
        <w:ind w:left="1906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评价结果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pacing w:val="-2"/>
          <w:sz w:val="21"/>
        </w:rPr>
        <w:t>评价人员签字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z w:val="21"/>
        </w:rPr>
        <w:t>评价日期</w:t>
      </w:r>
      <w:r>
        <w:rPr>
          <w:rFonts w:ascii="Noto Sans SC" w:eastAsia="Noto Sans SC"/>
          <w:b/>
          <w:spacing w:val="-10"/>
          <w:sz w:val="21"/>
        </w:rPr>
        <w:t>：</w:t>
      </w:r>
    </w:p>
    <w:sectPr>
      <w:pgSz w:w="16840" w:h="11910" w:orient="landscape"/>
      <w:pgMar w:top="1340" w:right="94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Sans SC">
    <w:altName w:val="方正书宋_GBK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61488"/>
    <w:multiLevelType w:val="multilevel"/>
    <w:tmpl w:val="0E161488"/>
    <w:lvl w:ilvl="0" w:tentative="0">
      <w:start w:val="2"/>
      <w:numFmt w:val="decimal"/>
      <w:lvlText w:val="%1."/>
      <w:lvlJc w:val="left"/>
      <w:pPr>
        <w:ind w:left="111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3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4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5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6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7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11" w:hanging="183"/>
      </w:pPr>
      <w:rPr>
        <w:rFonts w:hint="default"/>
        <w:lang w:val="en-US" w:eastAsia="zh-CN" w:bidi="ar-SA"/>
      </w:rPr>
    </w:lvl>
  </w:abstractNum>
  <w:abstractNum w:abstractNumId="1">
    <w:nsid w:val="1ABA13FA"/>
    <w:multiLevelType w:val="multilevel"/>
    <w:tmpl w:val="1ABA13FA"/>
    <w:lvl w:ilvl="0" w:tentative="0">
      <w:start w:val="1"/>
      <w:numFmt w:val="decimal"/>
      <w:lvlText w:val="%1."/>
      <w:lvlJc w:val="left"/>
      <w:pPr>
        <w:ind w:left="110" w:hanging="190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47" w:hanging="19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74" w:hanging="19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02" w:hanging="19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29" w:hanging="19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57" w:hanging="19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84" w:hanging="19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11" w:hanging="19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9" w:hanging="190"/>
      </w:pPr>
      <w:rPr>
        <w:rFonts w:hint="default"/>
        <w:lang w:val="en-US" w:eastAsia="zh-CN" w:bidi="ar-SA"/>
      </w:rPr>
    </w:lvl>
  </w:abstractNum>
  <w:abstractNum w:abstractNumId="2">
    <w:nsid w:val="2F7260CD"/>
    <w:multiLevelType w:val="multilevel"/>
    <w:tmpl w:val="2F7260CD"/>
    <w:lvl w:ilvl="0" w:tentative="0">
      <w:start w:val="1"/>
      <w:numFmt w:val="decimal"/>
      <w:lvlText w:val="%1."/>
      <w:lvlJc w:val="left"/>
      <w:pPr>
        <w:ind w:left="111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3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4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5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6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7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11" w:hanging="183"/>
      </w:pPr>
      <w:rPr>
        <w:rFonts w:hint="default"/>
        <w:lang w:val="en-US" w:eastAsia="zh-CN" w:bidi="ar-SA"/>
      </w:rPr>
    </w:lvl>
  </w:abstractNum>
  <w:abstractNum w:abstractNumId="3">
    <w:nsid w:val="476C4628"/>
    <w:multiLevelType w:val="multilevel"/>
    <w:tmpl w:val="476C4628"/>
    <w:lvl w:ilvl="0" w:tentative="0">
      <w:start w:val="1"/>
      <w:numFmt w:val="decimal"/>
      <w:lvlText w:val="%1."/>
      <w:lvlJc w:val="left"/>
      <w:pPr>
        <w:ind w:left="112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47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74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01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29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56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83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11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8" w:hanging="183"/>
      </w:pPr>
      <w:rPr>
        <w:rFonts w:hint="default"/>
        <w:lang w:val="en-US" w:eastAsia="zh-CN" w:bidi="ar-SA"/>
      </w:rPr>
    </w:lvl>
  </w:abstractNum>
  <w:abstractNum w:abstractNumId="4">
    <w:nsid w:val="47F41231"/>
    <w:multiLevelType w:val="multilevel"/>
    <w:tmpl w:val="47F41231"/>
    <w:lvl w:ilvl="0" w:tentative="0">
      <w:start w:val="1"/>
      <w:numFmt w:val="decimal"/>
      <w:lvlText w:val="%1."/>
      <w:lvlJc w:val="left"/>
      <w:pPr>
        <w:ind w:left="111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3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4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5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6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7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11" w:hanging="183"/>
      </w:pPr>
      <w:rPr>
        <w:rFonts w:hint="default"/>
        <w:lang w:val="en-US" w:eastAsia="zh-CN" w:bidi="ar-SA"/>
      </w:rPr>
    </w:lvl>
  </w:abstractNum>
  <w:abstractNum w:abstractNumId="5">
    <w:nsid w:val="52612B7B"/>
    <w:multiLevelType w:val="multilevel"/>
    <w:tmpl w:val="52612B7B"/>
    <w:lvl w:ilvl="0" w:tentative="0">
      <w:start w:val="1"/>
      <w:numFmt w:val="decimal"/>
      <w:lvlText w:val="%1."/>
      <w:lvlJc w:val="left"/>
      <w:pPr>
        <w:ind w:left="294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0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1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27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3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46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55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6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4" w:hanging="183"/>
      </w:pPr>
      <w:rPr>
        <w:rFonts w:hint="default"/>
        <w:lang w:val="en-US" w:eastAsia="zh-CN" w:bidi="ar-SA"/>
      </w:rPr>
    </w:lvl>
  </w:abstractNum>
  <w:abstractNum w:abstractNumId="6">
    <w:nsid w:val="598879BA"/>
    <w:multiLevelType w:val="multilevel"/>
    <w:tmpl w:val="598879BA"/>
    <w:lvl w:ilvl="0" w:tentative="0">
      <w:start w:val="1"/>
      <w:numFmt w:val="decimal"/>
      <w:lvlText w:val="%1."/>
      <w:lvlJc w:val="left"/>
      <w:pPr>
        <w:ind w:left="110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47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74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02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29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5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84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11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9" w:hanging="183"/>
      </w:pPr>
      <w:rPr>
        <w:rFonts w:hint="default"/>
        <w:lang w:val="en-US" w:eastAsia="zh-CN" w:bidi="ar-SA"/>
      </w:rPr>
    </w:lvl>
  </w:abstractNum>
  <w:abstractNum w:abstractNumId="7">
    <w:nsid w:val="5CBB379C"/>
    <w:multiLevelType w:val="multilevel"/>
    <w:tmpl w:val="5CBB379C"/>
    <w:lvl w:ilvl="0" w:tentative="0">
      <w:start w:val="1"/>
      <w:numFmt w:val="decimal"/>
      <w:lvlText w:val="%1."/>
      <w:lvlJc w:val="left"/>
      <w:pPr>
        <w:ind w:left="112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47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74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01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29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56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83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11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8" w:hanging="183"/>
      </w:pPr>
      <w:rPr>
        <w:rFonts w:hint="default"/>
        <w:lang w:val="en-US" w:eastAsia="zh-CN" w:bidi="ar-SA"/>
      </w:rPr>
    </w:lvl>
  </w:abstractNum>
  <w:abstractNum w:abstractNumId="8">
    <w:nsid w:val="64BB2646"/>
    <w:multiLevelType w:val="multilevel"/>
    <w:tmpl w:val="64BB2646"/>
    <w:lvl w:ilvl="0" w:tentative="0">
      <w:start w:val="1"/>
      <w:numFmt w:val="decimal"/>
      <w:lvlText w:val="%1."/>
      <w:lvlJc w:val="left"/>
      <w:pPr>
        <w:ind w:left="294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0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1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27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3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46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55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6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4" w:hanging="183"/>
      </w:pPr>
      <w:rPr>
        <w:rFonts w:hint="default"/>
        <w:lang w:val="en-US" w:eastAsia="zh-CN" w:bidi="ar-SA"/>
      </w:rPr>
    </w:lvl>
  </w:abstractNum>
  <w:abstractNum w:abstractNumId="9">
    <w:nsid w:val="672F51D0"/>
    <w:multiLevelType w:val="multilevel"/>
    <w:tmpl w:val="672F51D0"/>
    <w:lvl w:ilvl="0" w:tentative="0">
      <w:start w:val="1"/>
      <w:numFmt w:val="decimal"/>
      <w:lvlText w:val="%1."/>
      <w:lvlJc w:val="left"/>
      <w:pPr>
        <w:ind w:left="111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3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4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5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6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7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11" w:hanging="183"/>
      </w:pPr>
      <w:rPr>
        <w:rFonts w:hint="default"/>
        <w:lang w:val="en-US" w:eastAsia="zh-CN" w:bidi="ar-SA"/>
      </w:rPr>
    </w:lvl>
  </w:abstractNum>
  <w:abstractNum w:abstractNumId="10">
    <w:nsid w:val="682D5243"/>
    <w:multiLevelType w:val="multilevel"/>
    <w:tmpl w:val="682D5243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0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1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28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3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4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56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6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5" w:hanging="183"/>
      </w:pPr>
      <w:rPr>
        <w:rFonts w:hint="default"/>
        <w:lang w:val="en-US" w:eastAsia="zh-CN" w:bidi="ar-SA"/>
      </w:rPr>
    </w:lvl>
  </w:abstractNum>
  <w:abstractNum w:abstractNumId="11">
    <w:nsid w:val="7BD61052"/>
    <w:multiLevelType w:val="multilevel"/>
    <w:tmpl w:val="7BD61052"/>
    <w:lvl w:ilvl="0" w:tentative="0">
      <w:start w:val="4"/>
      <w:numFmt w:val="decimal"/>
      <w:lvlText w:val="%1"/>
      <w:lvlJc w:val="left"/>
      <w:pPr>
        <w:ind w:left="333" w:hanging="221"/>
        <w:jc w:val="left"/>
      </w:pPr>
      <w:rPr>
        <w:rFonts w:hint="default"/>
        <w:w w:val="100"/>
        <w:lang w:val="en-US" w:eastAsia="zh-CN" w:bidi="ar-SA"/>
      </w:rPr>
    </w:lvl>
    <w:lvl w:ilvl="1" w:tentative="0">
      <w:start w:val="1"/>
      <w:numFmt w:val="decimal"/>
      <w:lvlText w:val="%2."/>
      <w:lvlJc w:val="left"/>
      <w:pPr>
        <w:ind w:left="792" w:hanging="2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000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01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02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602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803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004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204" w:hanging="228"/>
      </w:pPr>
      <w:rPr>
        <w:rFonts w:hint="default"/>
        <w:lang w:val="en-US" w:eastAsia="zh-CN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4041E"/>
    <w:rsid w:val="000C6366"/>
    <w:rsid w:val="000E53AC"/>
    <w:rsid w:val="00124076"/>
    <w:rsid w:val="00144AFD"/>
    <w:rsid w:val="001932D3"/>
    <w:rsid w:val="00254B76"/>
    <w:rsid w:val="00330AA2"/>
    <w:rsid w:val="004345A6"/>
    <w:rsid w:val="00521894"/>
    <w:rsid w:val="00522643"/>
    <w:rsid w:val="006904C0"/>
    <w:rsid w:val="006D4A6C"/>
    <w:rsid w:val="007610CA"/>
    <w:rsid w:val="007A1CA3"/>
    <w:rsid w:val="007B7D8A"/>
    <w:rsid w:val="007F54A1"/>
    <w:rsid w:val="008B50EF"/>
    <w:rsid w:val="00BE06B9"/>
    <w:rsid w:val="00C51500"/>
    <w:rsid w:val="00C6225D"/>
    <w:rsid w:val="00CA388F"/>
    <w:rsid w:val="00DE5129"/>
    <w:rsid w:val="00E16AD7"/>
    <w:rsid w:val="00E4041E"/>
    <w:rsid w:val="00ED3C17"/>
    <w:rsid w:val="00F3362A"/>
    <w:rsid w:val="00FC1F30"/>
    <w:rsid w:val="FDB683ED"/>
    <w:rsid w:val="FDD7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Title"/>
    <w:basedOn w:val="1"/>
    <w:qFormat/>
    <w:uiPriority w:val="1"/>
    <w:pPr>
      <w:ind w:left="109"/>
    </w:pPr>
    <w:rPr>
      <w:rFonts w:ascii="方正小标宋简体" w:hAnsi="方正小标宋简体" w:eastAsia="方正小标宋简体" w:cs="方正小标宋简体"/>
      <w:sz w:val="36"/>
      <w:szCs w:val="36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792" w:hanging="229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274</Words>
  <Characters>1565</Characters>
  <Lines>13</Lines>
  <Paragraphs>3</Paragraphs>
  <TotalTime>71</TotalTime>
  <ScaleCrop>false</ScaleCrop>
  <LinksUpToDate>false</LinksUpToDate>
  <CharactersWithSpaces>1836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2026-07-07T18:49:00Z</dcterms:created>
  <dc:creator>刘金合</dc:creator>
  <cp:lastModifiedBy>scw</cp:lastModifiedBy>
  <dcterms:modified xsi:type="dcterms:W3CDTF">2026-07-22T17:18:46Z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2052-11.8.2.9831</vt:lpwstr>
  </property>
</Properties>
</file>