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2"/>
        <w:jc w:val="center"/>
      </w:pPr>
      <w:r>
        <w:rPr>
          <w:rFonts w:hint="eastAsia"/>
          <w:spacing w:val="-2"/>
          <w:lang w:eastAsia="zh-CN"/>
        </w:rPr>
        <w:t>商店超市</w:t>
      </w:r>
      <w:r>
        <w:rPr>
          <w:spacing w:val="-2"/>
        </w:rPr>
        <w:t>诚信计量承诺单位</w:t>
      </w:r>
      <w:r>
        <w:rPr>
          <w:rFonts w:hint="eastAsia"/>
          <w:spacing w:val="-2"/>
          <w:lang w:eastAsia="zh-CN"/>
        </w:rPr>
        <w:t>能力核查表</w:t>
      </w:r>
      <w:bookmarkStart w:id="0" w:name="_GoBack"/>
      <w:bookmarkEnd w:id="0"/>
    </w:p>
    <w:p>
      <w:pPr>
        <w:pStyle w:val="2"/>
        <w:spacing w:before="12"/>
        <w:rPr>
          <w:rFonts w:ascii="宋体" w:hAnsi="宋体" w:eastAsia="宋体" w:cs="宋体"/>
          <w:spacing w:val="-3"/>
          <w:sz w:val="18"/>
          <w:szCs w:val="22"/>
          <w:lang w:val="en-US" w:eastAsia="zh-CN" w:bidi="ar-SA"/>
        </w:rPr>
      </w:pPr>
    </w:p>
    <w:tbl>
      <w:tblPr>
        <w:tblStyle w:val="4"/>
        <w:tblW w:w="0" w:type="auto"/>
        <w:tblInd w:w="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68"/>
        <w:gridCol w:w="1610"/>
        <w:gridCol w:w="5386"/>
        <w:gridCol w:w="3586"/>
        <w:gridCol w:w="1228"/>
        <w:gridCol w:w="6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2" w:type="dxa"/>
          </w:tcPr>
          <w:p>
            <w:pPr>
              <w:pStyle w:val="8"/>
              <w:spacing w:before="81"/>
              <w:ind w:left="184" w:right="174"/>
              <w:jc w:val="center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序号</w:t>
            </w:r>
          </w:p>
        </w:tc>
        <w:tc>
          <w:tcPr>
            <w:tcW w:w="1268" w:type="dxa"/>
          </w:tcPr>
          <w:p>
            <w:pPr>
              <w:pStyle w:val="8"/>
              <w:spacing w:before="81"/>
              <w:ind w:left="324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-3"/>
                <w:sz w:val="18"/>
                <w:szCs w:val="22"/>
                <w:lang w:val="en-US" w:eastAsia="zh-CN" w:bidi="ar-SA"/>
              </w:rPr>
              <w:t>标准项目</w:t>
            </w:r>
          </w:p>
        </w:tc>
        <w:tc>
          <w:tcPr>
            <w:tcW w:w="1610" w:type="dxa"/>
          </w:tcPr>
          <w:p>
            <w:pPr>
              <w:pStyle w:val="8"/>
              <w:spacing w:before="81"/>
              <w:ind w:left="324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标准条款</w:t>
            </w:r>
          </w:p>
        </w:tc>
        <w:tc>
          <w:tcPr>
            <w:tcW w:w="5386" w:type="dxa"/>
          </w:tcPr>
          <w:p>
            <w:pPr>
              <w:pStyle w:val="8"/>
              <w:spacing w:before="81"/>
              <w:ind w:left="2066" w:right="2058"/>
              <w:jc w:val="center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诚信计量要求</w:t>
            </w:r>
          </w:p>
        </w:tc>
        <w:tc>
          <w:tcPr>
            <w:tcW w:w="3586" w:type="dxa"/>
          </w:tcPr>
          <w:p>
            <w:pPr>
              <w:pStyle w:val="8"/>
              <w:spacing w:before="81"/>
              <w:ind w:left="1326" w:right="1317"/>
              <w:jc w:val="center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评价方法</w:t>
            </w:r>
          </w:p>
        </w:tc>
        <w:tc>
          <w:tcPr>
            <w:tcW w:w="1228" w:type="dxa"/>
            <w:vAlign w:val="top"/>
          </w:tcPr>
          <w:p>
            <w:pPr>
              <w:pStyle w:val="8"/>
              <w:spacing w:before="81"/>
              <w:ind w:left="294"/>
              <w:rPr>
                <w:rFonts w:hint="default"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评价记录</w:t>
            </w:r>
          </w:p>
        </w:tc>
        <w:tc>
          <w:tcPr>
            <w:tcW w:w="699" w:type="dxa"/>
          </w:tcPr>
          <w:p>
            <w:pPr>
              <w:pStyle w:val="8"/>
              <w:spacing w:before="81"/>
              <w:ind w:left="294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562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1</w:t>
            </w:r>
          </w:p>
        </w:tc>
        <w:tc>
          <w:tcPr>
            <w:tcW w:w="1268" w:type="dxa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lang w:val="en-US" w:eastAsia="zh-CN"/>
              </w:rPr>
              <w:t xml:space="preserve">1 </w:t>
            </w:r>
            <w:r>
              <w:rPr>
                <w:sz w:val="18"/>
              </w:rPr>
              <w:t>基本要求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(</w:t>
            </w:r>
            <w:r>
              <w:rPr>
                <w:rFonts w:hint="eastAsia"/>
                <w:sz w:val="18"/>
              </w:rPr>
              <w:t>总分 15 分</w:t>
            </w:r>
            <w:r>
              <w:rPr>
                <w:rFonts w:hint="eastAsia"/>
                <w:sz w:val="18"/>
                <w:lang w:val="en-US" w:eastAsia="zh-CN"/>
              </w:rPr>
              <w:t>)</w:t>
            </w:r>
          </w:p>
        </w:tc>
        <w:tc>
          <w:tcPr>
            <w:tcW w:w="1610" w:type="dxa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highlight w:val="none"/>
                <w:lang w:val="en-US" w:eastAsia="zh-CN"/>
              </w:rPr>
              <w:t xml:space="preserve">1 </w:t>
            </w:r>
            <w:r>
              <w:rPr>
                <w:sz w:val="18"/>
                <w:highlight w:val="none"/>
              </w:rPr>
              <w:t>建立诚</w:t>
            </w:r>
            <w:r>
              <w:rPr>
                <w:spacing w:val="-2"/>
                <w:sz w:val="18"/>
                <w:highlight w:val="none"/>
              </w:rPr>
              <w:t>信计量承诺制</w:t>
            </w:r>
            <w:r>
              <w:rPr>
                <w:sz w:val="18"/>
                <w:highlight w:val="none"/>
              </w:rPr>
              <w:t>度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sz w:val="18"/>
                <w:highlight w:val="none"/>
              </w:rPr>
              <w:t>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1</w:t>
            </w:r>
            <w:r>
              <w:rPr>
                <w:rFonts w:hint="eastAsia" w:ascii="Calibri" w:hAnsi="Calibri" w:eastAsia="宋体"/>
                <w:sz w:val="18"/>
                <w:highlight w:val="none"/>
                <w:lang w:val="en-US" w:eastAsia="zh-CN"/>
              </w:rPr>
              <w:t>0</w:t>
            </w:r>
            <w:r>
              <w:rPr>
                <w:rFonts w:ascii="Calibri" w:hAnsi="Calibri" w:eastAsia="Calibri"/>
                <w:sz w:val="18"/>
                <w:highlight w:val="none"/>
              </w:rPr>
              <w:t xml:space="preserve"> </w:t>
            </w:r>
            <w:r>
              <w:rPr>
                <w:sz w:val="18"/>
                <w:highlight w:val="none"/>
              </w:rPr>
              <w:t>分）</w:t>
            </w:r>
          </w:p>
        </w:tc>
        <w:tc>
          <w:tcPr>
            <w:tcW w:w="5386" w:type="dxa"/>
          </w:tcPr>
          <w:p>
            <w:pPr>
              <w:pStyle w:val="8"/>
              <w:numPr>
                <w:ilvl w:val="0"/>
                <w:numId w:val="0"/>
              </w:numPr>
              <w:spacing w:line="240" w:lineRule="atLeast"/>
              <w:ind w:right="264" w:rightChars="0"/>
              <w:rPr>
                <w:rFonts w:hint="eastAsia"/>
                <w:spacing w:val="-2"/>
                <w:sz w:val="18"/>
                <w:highlight w:val="none"/>
                <w:lang w:eastAsia="zh-CN"/>
              </w:rPr>
            </w:pP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1.</w:t>
            </w:r>
            <w:r>
              <w:rPr>
                <w:spacing w:val="-2"/>
                <w:sz w:val="18"/>
                <w:highlight w:val="none"/>
              </w:rPr>
              <w:t>应建立诚信计量承诺制度，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在经营场所内明显位置</w:t>
            </w:r>
            <w:r>
              <w:rPr>
                <w:spacing w:val="-2"/>
                <w:sz w:val="18"/>
                <w:highlight w:val="none"/>
              </w:rPr>
              <w:t>公开公示诚信计量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自我</w:t>
            </w:r>
            <w:r>
              <w:rPr>
                <w:spacing w:val="-2"/>
                <w:sz w:val="18"/>
                <w:highlight w:val="none"/>
              </w:rPr>
              <w:t>承诺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承诺书</w:t>
            </w:r>
            <w:r>
              <w:rPr>
                <w:spacing w:val="-2"/>
                <w:sz w:val="18"/>
                <w:highlight w:val="none"/>
              </w:rPr>
              <w:t>，主动接受社会监督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。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tLeast"/>
              <w:ind w:right="264" w:rightChars="0"/>
              <w:rPr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2.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建立相关制度，</w:t>
            </w:r>
            <w:r>
              <w:rPr>
                <w:spacing w:val="-2"/>
                <w:sz w:val="18"/>
                <w:highlight w:val="none"/>
              </w:rPr>
              <w:t>对未兑现诚信计量承诺的各类行为做出相应的改正和补偿</w:t>
            </w:r>
            <w:r>
              <w:rPr>
                <w:spacing w:val="-4"/>
                <w:sz w:val="18"/>
                <w:highlight w:val="none"/>
              </w:rPr>
              <w:t>规定</w:t>
            </w:r>
            <w:r>
              <w:rPr>
                <w:rFonts w:hint="eastAsia"/>
                <w:spacing w:val="-4"/>
                <w:sz w:val="18"/>
                <w:highlight w:val="none"/>
                <w:lang w:eastAsia="zh-CN"/>
              </w:rPr>
              <w:t>，并实施补偿。</w:t>
            </w:r>
          </w:p>
        </w:tc>
        <w:tc>
          <w:tcPr>
            <w:tcW w:w="3586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291"/>
              </w:tabs>
              <w:spacing w:before="22" w:after="0" w:line="249" w:lineRule="auto"/>
              <w:ind w:left="108" w:right="223" w:firstLine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是否建立了诚信计量承诺制度，是否</w:t>
            </w:r>
            <w:r>
              <w:rPr>
                <w:spacing w:val="-11"/>
                <w:sz w:val="18"/>
              </w:rPr>
              <w:t>已经公开公示承诺。</w:t>
            </w: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5</w:t>
            </w:r>
            <w:r>
              <w:rPr>
                <w:spacing w:val="-20"/>
                <w:sz w:val="18"/>
              </w:rPr>
              <w:t>分</w:t>
            </w:r>
            <w:r>
              <w:rPr>
                <w:sz w:val="18"/>
              </w:rPr>
              <w:t>）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291"/>
              </w:tabs>
              <w:spacing w:before="0" w:after="0" w:line="240" w:lineRule="auto"/>
              <w:ind w:left="290" w:right="0" w:hanging="183"/>
              <w:jc w:val="left"/>
              <w:rPr>
                <w:spacing w:val="-10"/>
                <w:sz w:val="18"/>
              </w:rPr>
            </w:pPr>
            <w:r>
              <w:rPr>
                <w:spacing w:val="-3"/>
                <w:sz w:val="18"/>
              </w:rPr>
              <w:t>承诺的内容是否包含了本要求的内</w:t>
            </w:r>
            <w:r>
              <w:rPr>
                <w:spacing w:val="-46"/>
                <w:sz w:val="18"/>
              </w:rPr>
              <w:t>容。</w:t>
            </w:r>
            <w:r>
              <w:rPr>
                <w:rFonts w:hint="eastAsia"/>
                <w:spacing w:val="-46"/>
                <w:sz w:val="18"/>
                <w:lang w:val="en-US" w:eastAsia="zh-CN"/>
              </w:rPr>
              <w:t xml:space="preserve"> 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1"/>
              </w:tabs>
              <w:spacing w:before="0" w:after="0" w:line="240" w:lineRule="auto"/>
              <w:ind w:left="107" w:leftChars="0" w:right="0" w:rightChars="0"/>
              <w:jc w:val="left"/>
              <w:rPr>
                <w:spacing w:val="-10"/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3</w:t>
            </w:r>
            <w:r>
              <w:rPr>
                <w:spacing w:val="-22"/>
                <w:sz w:val="18"/>
              </w:rPr>
              <w:t>分</w:t>
            </w:r>
            <w:r>
              <w:rPr>
                <w:spacing w:val="-10"/>
                <w:sz w:val="18"/>
              </w:rPr>
              <w:t>）</w:t>
            </w:r>
          </w:p>
          <w:p>
            <w:pPr>
              <w:pStyle w:val="8"/>
              <w:numPr>
                <w:ilvl w:val="0"/>
                <w:numId w:val="1"/>
              </w:numPr>
              <w:spacing w:before="9" w:line="215" w:lineRule="exact"/>
              <w:ind w:left="290" w:leftChars="0" w:hanging="183" w:firstLineChars="0"/>
              <w:rPr>
                <w:rFonts w:hint="default" w:eastAsia="宋体"/>
                <w:spacing w:val="-10"/>
                <w:sz w:val="18"/>
                <w:lang w:val="en-US" w:eastAsia="zh-CN"/>
              </w:rPr>
            </w:pPr>
            <w:r>
              <w:rPr>
                <w:rFonts w:hint="eastAsia"/>
                <w:spacing w:val="-3"/>
                <w:sz w:val="18"/>
                <w:lang w:val="en-US" w:eastAsia="zh-CN"/>
              </w:rPr>
              <w:t>计量纠纷实施补偿的记录。(2分)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2</w:t>
            </w:r>
          </w:p>
        </w:tc>
        <w:tc>
          <w:tcPr>
            <w:tcW w:w="1268" w:type="dxa"/>
            <w:vMerge w:val="restart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lang w:val="en-US" w:eastAsia="zh-CN"/>
              </w:rPr>
              <w:t xml:space="preserve">2 </w:t>
            </w:r>
            <w:r>
              <w:rPr>
                <w:rFonts w:hint="eastAsia"/>
                <w:sz w:val="18"/>
                <w:lang w:val="en-US" w:eastAsia="zh-CN"/>
              </w:rPr>
              <w:t>技术要求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(总分65分)</w:t>
            </w:r>
          </w:p>
        </w:tc>
        <w:tc>
          <w:tcPr>
            <w:tcW w:w="1610" w:type="dxa"/>
          </w:tcPr>
          <w:p>
            <w:pPr>
              <w:pStyle w:val="8"/>
              <w:ind w:left="342"/>
              <w:rPr>
                <w:sz w:val="18"/>
                <w:highlight w:val="none"/>
              </w:rPr>
            </w:pP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2</w:t>
            </w:r>
            <w:r>
              <w:rPr>
                <w:rFonts w:ascii="Calibri" w:eastAsia="Calibri"/>
                <w:sz w:val="18"/>
                <w:highlight w:val="none"/>
              </w:rPr>
              <w:t>.1</w:t>
            </w:r>
            <w:r>
              <w:rPr>
                <w:rFonts w:ascii="Calibri" w:eastAsia="Calibri"/>
                <w:spacing w:val="49"/>
                <w:sz w:val="18"/>
                <w:highlight w:val="none"/>
              </w:rPr>
              <w:t xml:space="preserve"> </w:t>
            </w:r>
            <w:r>
              <w:rPr>
                <w:spacing w:val="-5"/>
                <w:sz w:val="18"/>
                <w:highlight w:val="none"/>
              </w:rPr>
              <w:t>人员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sz w:val="18"/>
                <w:highlight w:val="none"/>
              </w:rPr>
              <w:t>（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5</w:t>
            </w:r>
            <w:r>
              <w:rPr>
                <w:sz w:val="18"/>
                <w:highlight w:val="none"/>
              </w:rPr>
              <w:t>分</w:t>
            </w:r>
            <w:r>
              <w:rPr>
                <w:spacing w:val="-10"/>
                <w:sz w:val="18"/>
                <w:highlight w:val="none"/>
              </w:rPr>
              <w:t>）</w:t>
            </w:r>
          </w:p>
        </w:tc>
        <w:tc>
          <w:tcPr>
            <w:tcW w:w="5386" w:type="dxa"/>
          </w:tcPr>
          <w:p>
            <w:pPr>
              <w:pStyle w:val="8"/>
              <w:numPr>
                <w:ilvl w:val="0"/>
                <w:numId w:val="2"/>
              </w:numPr>
              <w:tabs>
                <w:tab w:val="left" w:pos="290"/>
              </w:tabs>
              <w:spacing w:before="12" w:after="0" w:line="249" w:lineRule="auto"/>
              <w:ind w:left="107" w:right="85" w:firstLine="0"/>
              <w:jc w:val="left"/>
              <w:rPr>
                <w:sz w:val="18"/>
                <w:szCs w:val="22"/>
                <w:highlight w:val="none"/>
              </w:rPr>
            </w:pPr>
            <w:r>
              <w:rPr>
                <w:spacing w:val="-2"/>
                <w:sz w:val="18"/>
                <w:szCs w:val="22"/>
                <w:highlight w:val="none"/>
              </w:rPr>
              <w:t>应配备足够的计量管理、技术和监督人员</w:t>
            </w:r>
            <w:r>
              <w:rPr>
                <w:rFonts w:hint="eastAsia"/>
                <w:spacing w:val="-2"/>
                <w:sz w:val="18"/>
                <w:szCs w:val="22"/>
                <w:highlight w:val="none"/>
                <w:lang w:eastAsia="zh-CN"/>
              </w:rPr>
              <w:t>。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290"/>
              </w:tabs>
              <w:spacing w:before="0" w:after="0" w:line="249" w:lineRule="auto"/>
              <w:ind w:left="107" w:right="97" w:firstLine="0"/>
              <w:jc w:val="both"/>
              <w:rPr>
                <w:sz w:val="18"/>
                <w:szCs w:val="22"/>
                <w:highlight w:val="none"/>
              </w:rPr>
            </w:pPr>
            <w:r>
              <w:rPr>
                <w:spacing w:val="-2"/>
                <w:sz w:val="18"/>
                <w:szCs w:val="22"/>
                <w:highlight w:val="none"/>
              </w:rPr>
              <w:t>应对有关诚信计量岗位人员的资格、知识、培训、技能、授权等做出规定，并形成文件。应保存人员的相关记录。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290"/>
              </w:tabs>
              <w:spacing w:before="0" w:after="0" w:line="249" w:lineRule="auto"/>
              <w:ind w:left="107" w:right="265" w:firstLine="0"/>
              <w:jc w:val="left"/>
              <w:rPr>
                <w:spacing w:val="-2"/>
                <w:sz w:val="18"/>
                <w:highlight w:val="none"/>
              </w:rPr>
            </w:pPr>
            <w:r>
              <w:rPr>
                <w:spacing w:val="-2"/>
                <w:sz w:val="18"/>
                <w:szCs w:val="22"/>
                <w:highlight w:val="none"/>
              </w:rPr>
              <w:t>企业应制定人员培训工作程序，确定培训政策，开展人员教育、技能培训。</w:t>
            </w:r>
            <w:r>
              <w:rPr>
                <w:rFonts w:hint="eastAsia"/>
                <w:spacing w:val="-2"/>
                <w:sz w:val="18"/>
                <w:szCs w:val="22"/>
                <w:highlight w:val="none"/>
                <w:lang w:eastAsia="zh-CN"/>
              </w:rPr>
              <w:t>应保存培训的相关记录。</w:t>
            </w:r>
          </w:p>
        </w:tc>
        <w:tc>
          <w:tcPr>
            <w:tcW w:w="3586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291"/>
              </w:tabs>
              <w:spacing w:before="22" w:after="0" w:line="249" w:lineRule="auto"/>
              <w:ind w:left="108" w:leftChars="0" w:right="223" w:rightChars="0"/>
              <w:jc w:val="left"/>
              <w:rPr>
                <w:rFonts w:hint="eastAsia"/>
                <w:spacing w:val="-2"/>
                <w:sz w:val="18"/>
                <w:lang w:eastAsia="zh-CN"/>
              </w:rPr>
            </w:pPr>
            <w:r>
              <w:rPr>
                <w:rFonts w:hint="eastAsia"/>
                <w:spacing w:val="-2"/>
                <w:sz w:val="18"/>
                <w:lang w:val="en-US" w:eastAsia="zh-CN"/>
              </w:rPr>
              <w:t xml:space="preserve"> 1.</w:t>
            </w:r>
            <w:r>
              <w:rPr>
                <w:spacing w:val="-2"/>
                <w:sz w:val="18"/>
              </w:rPr>
              <w:t>是否有</w:t>
            </w:r>
            <w:r>
              <w:rPr>
                <w:rFonts w:hint="eastAsia"/>
                <w:spacing w:val="-2"/>
                <w:sz w:val="18"/>
                <w:lang w:eastAsia="zh-CN"/>
              </w:rPr>
              <w:t>制度</w:t>
            </w:r>
            <w:r>
              <w:rPr>
                <w:spacing w:val="-2"/>
                <w:sz w:val="18"/>
              </w:rPr>
              <w:t>文件对各有关岗位的人员的</w:t>
            </w:r>
            <w:r>
              <w:rPr>
                <w:rFonts w:hint="eastAsia"/>
                <w:spacing w:val="-2"/>
                <w:sz w:val="18"/>
                <w:lang w:eastAsia="zh-CN"/>
              </w:rPr>
              <w:t>职责、</w:t>
            </w:r>
            <w:r>
              <w:rPr>
                <w:spacing w:val="-2"/>
                <w:sz w:val="18"/>
              </w:rPr>
              <w:t>资格、技能等作出规定，是否有人员记录（档案）。（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3</w:t>
            </w:r>
            <w:r>
              <w:rPr>
                <w:spacing w:val="-2"/>
                <w:sz w:val="18"/>
              </w:rPr>
              <w:t xml:space="preserve"> 分</w:t>
            </w:r>
            <w:r>
              <w:rPr>
                <w:rFonts w:hint="eastAsia"/>
                <w:spacing w:val="-2"/>
                <w:sz w:val="18"/>
                <w:lang w:eastAsia="zh-CN"/>
              </w:rPr>
              <w:t>）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1"/>
              </w:tabs>
              <w:spacing w:before="22" w:after="0" w:line="249" w:lineRule="auto"/>
              <w:ind w:left="108" w:leftChars="0" w:right="223" w:rightChars="0"/>
              <w:jc w:val="left"/>
              <w:rPr>
                <w:rFonts w:hint="eastAsia"/>
                <w:spacing w:val="-2"/>
                <w:sz w:val="18"/>
                <w:lang w:eastAsia="zh-CN"/>
              </w:rPr>
            </w:pPr>
            <w:r>
              <w:rPr>
                <w:rFonts w:hint="eastAsia"/>
                <w:spacing w:val="-2"/>
                <w:sz w:val="18"/>
                <w:lang w:val="en-US" w:eastAsia="zh-CN"/>
              </w:rPr>
              <w:t>2.是否有计量业务知识培训记录。(2</w:t>
            </w:r>
            <w:r>
              <w:rPr>
                <w:spacing w:val="-2"/>
                <w:sz w:val="18"/>
              </w:rPr>
              <w:t>分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)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0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3</w:t>
            </w:r>
          </w:p>
        </w:tc>
        <w:tc>
          <w:tcPr>
            <w:tcW w:w="1268" w:type="dxa"/>
            <w:vMerge w:val="continue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</w:p>
        </w:tc>
        <w:tc>
          <w:tcPr>
            <w:tcW w:w="1610" w:type="dxa"/>
          </w:tcPr>
          <w:p>
            <w:pPr>
              <w:pStyle w:val="8"/>
              <w:ind w:left="364"/>
              <w:rPr>
                <w:sz w:val="18"/>
                <w:highlight w:val="none"/>
              </w:rPr>
            </w:pP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2</w:t>
            </w:r>
            <w:r>
              <w:rPr>
                <w:rFonts w:ascii="Calibri" w:eastAsia="Calibri"/>
                <w:sz w:val="18"/>
                <w:highlight w:val="none"/>
              </w:rPr>
              <w:t>.2</w:t>
            </w:r>
            <w:r>
              <w:rPr>
                <w:rFonts w:ascii="Calibri" w:eastAsia="Calibri"/>
                <w:spacing w:val="4"/>
                <w:sz w:val="18"/>
                <w:highlight w:val="none"/>
              </w:rPr>
              <w:t xml:space="preserve"> </w:t>
            </w:r>
            <w:r>
              <w:rPr>
                <w:spacing w:val="-5"/>
                <w:sz w:val="18"/>
                <w:highlight w:val="none"/>
              </w:rPr>
              <w:t>设备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b w:val="0"/>
                <w:bCs w:val="0"/>
                <w:sz w:val="18"/>
                <w:highlight w:val="none"/>
              </w:rPr>
              <w:t>（</w:t>
            </w:r>
            <w:r>
              <w:rPr>
                <w:rFonts w:hint="eastAsia"/>
                <w:b w:val="0"/>
                <w:bCs w:val="0"/>
                <w:sz w:val="18"/>
                <w:highlight w:val="none"/>
                <w:lang w:val="en-US" w:eastAsia="zh-CN"/>
              </w:rPr>
              <w:t>2</w:t>
            </w:r>
            <w:r>
              <w:rPr>
                <w:rFonts w:hint="eastAsia" w:ascii="Calibri"/>
                <w:b w:val="0"/>
                <w:bCs w:val="0"/>
                <w:sz w:val="18"/>
                <w:highlight w:val="none"/>
                <w:lang w:val="en-US" w:eastAsia="zh-CN"/>
              </w:rPr>
              <w:t>5</w:t>
            </w:r>
            <w:r>
              <w:rPr>
                <w:b w:val="0"/>
                <w:bCs w:val="0"/>
                <w:sz w:val="18"/>
                <w:highlight w:val="none"/>
              </w:rPr>
              <w:t>分</w:t>
            </w:r>
            <w:r>
              <w:rPr>
                <w:b w:val="0"/>
                <w:bCs w:val="0"/>
                <w:spacing w:val="-10"/>
                <w:sz w:val="18"/>
                <w:highlight w:val="none"/>
              </w:rPr>
              <w:t>）</w:t>
            </w:r>
          </w:p>
        </w:tc>
        <w:tc>
          <w:tcPr>
            <w:tcW w:w="5386" w:type="dxa"/>
          </w:tcPr>
          <w:p>
            <w:pPr>
              <w:pStyle w:val="8"/>
              <w:numPr>
                <w:ilvl w:val="0"/>
                <w:numId w:val="3"/>
              </w:numPr>
              <w:spacing w:line="240" w:lineRule="atLeast"/>
              <w:ind w:left="43" w:leftChars="0" w:right="264" w:firstLine="0" w:firstLineChars="0"/>
              <w:rPr>
                <w:rFonts w:hint="eastAsia"/>
                <w:spacing w:val="-2"/>
                <w:sz w:val="18"/>
                <w:highlight w:val="none"/>
                <w:lang w:eastAsia="zh-CN"/>
              </w:rPr>
            </w:pP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 xml:space="preserve">应按所售商品和相关要求，配备测量范围和准确度适应的相关计量器具。通常主要包括但不限于电子秤、天平、木直尺等。 </w:t>
            </w:r>
          </w:p>
          <w:p>
            <w:pPr>
              <w:pStyle w:val="8"/>
              <w:numPr>
                <w:ilvl w:val="0"/>
                <w:numId w:val="3"/>
              </w:numPr>
              <w:spacing w:line="240" w:lineRule="atLeast"/>
              <w:ind w:left="43" w:leftChars="0" w:right="264" w:firstLine="0" w:firstLineChars="0"/>
              <w:rPr>
                <w:rFonts w:hint="eastAsia"/>
                <w:spacing w:val="-2"/>
                <w:sz w:val="18"/>
                <w:highlight w:val="none"/>
                <w:lang w:eastAsia="zh-CN"/>
              </w:rPr>
            </w:pP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所有计量器具的性能应符合相应的检定规程/校准规范的要求，并符合商店超市的使用要求。在日常使用前应检查，确认计量器具处于正常状态。</w:t>
            </w:r>
          </w:p>
          <w:p>
            <w:pPr>
              <w:pStyle w:val="8"/>
              <w:numPr>
                <w:ilvl w:val="0"/>
                <w:numId w:val="3"/>
              </w:numPr>
              <w:spacing w:line="240" w:lineRule="atLeast"/>
              <w:ind w:left="43" w:leftChars="0" w:right="264" w:firstLine="0" w:firstLineChars="0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应建立、保持计量器具记录（档案），记录至少应包括：计量器具名称、型号规格、准确度等级、测量范围、制造商、唯一性标识、安装地点、检定/校准周期、检定/校准日期、检定/校准机构、检定/校准证书、维修维护计划和记录等。</w:t>
            </w:r>
          </w:p>
          <w:p>
            <w:pPr>
              <w:pStyle w:val="8"/>
              <w:numPr>
                <w:ilvl w:val="0"/>
                <w:numId w:val="3"/>
              </w:numPr>
              <w:spacing w:line="240" w:lineRule="atLeast"/>
              <w:ind w:left="43" w:leftChars="0" w:right="264" w:firstLine="0" w:firstLineChars="0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所有需要检定/校准的计量器具，应使用标签、编码或其他标识表明计量器具检定/校准状态，便于使用人方便地识别。</w:t>
            </w:r>
          </w:p>
        </w:tc>
        <w:tc>
          <w:tcPr>
            <w:tcW w:w="3586" w:type="dxa"/>
          </w:tcPr>
          <w:p>
            <w:pPr>
              <w:pStyle w:val="8"/>
              <w:numPr>
                <w:ilvl w:val="0"/>
                <w:numId w:val="4"/>
              </w:numPr>
              <w:tabs>
                <w:tab w:val="left" w:pos="291"/>
                <w:tab w:val="clear" w:pos="312"/>
              </w:tabs>
              <w:spacing w:before="22" w:after="0" w:line="249" w:lineRule="auto"/>
              <w:ind w:left="108" w:leftChars="0" w:right="223" w:rightChars="0"/>
              <w:jc w:val="lef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是否制定了设备管理程序，对</w:t>
            </w:r>
            <w:r>
              <w:rPr>
                <w:rFonts w:hint="eastAsia"/>
                <w:spacing w:val="-2"/>
                <w:sz w:val="18"/>
                <w:lang w:eastAsia="zh-CN"/>
              </w:rPr>
              <w:t>计量器具</w:t>
            </w:r>
            <w:r>
              <w:rPr>
                <w:spacing w:val="-2"/>
                <w:sz w:val="18"/>
              </w:rPr>
              <w:t>配备、使用、性能要求、标识、正确处置、保护措施等做出规定。是否有相应实施记录。（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5</w:t>
            </w:r>
            <w:r>
              <w:rPr>
                <w:spacing w:val="-2"/>
                <w:sz w:val="18"/>
              </w:rPr>
              <w:t>分）</w:t>
            </w:r>
          </w:p>
          <w:p>
            <w:pPr>
              <w:pStyle w:val="8"/>
              <w:numPr>
                <w:ilvl w:val="0"/>
                <w:numId w:val="4"/>
              </w:numPr>
              <w:tabs>
                <w:tab w:val="left" w:pos="291"/>
                <w:tab w:val="clear" w:pos="312"/>
              </w:tabs>
              <w:spacing w:before="22" w:after="0" w:line="249" w:lineRule="auto"/>
              <w:ind w:left="108" w:leftChars="0" w:right="223" w:rightChars="0"/>
              <w:jc w:val="left"/>
              <w:rPr>
                <w:spacing w:val="-2"/>
                <w:sz w:val="18"/>
              </w:rPr>
            </w:pPr>
            <w:r>
              <w:rPr>
                <w:rFonts w:hint="eastAsia"/>
                <w:spacing w:val="-2"/>
                <w:sz w:val="18"/>
                <w:lang w:eastAsia="zh-CN"/>
              </w:rPr>
              <w:t>是否配备了适合经营需要的计量器具。（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5分</w:t>
            </w:r>
            <w:r>
              <w:rPr>
                <w:rFonts w:hint="eastAsia"/>
                <w:spacing w:val="-2"/>
                <w:sz w:val="18"/>
                <w:lang w:eastAsia="zh-CN"/>
              </w:rPr>
              <w:t>）</w:t>
            </w:r>
          </w:p>
          <w:p>
            <w:pPr>
              <w:pStyle w:val="8"/>
              <w:numPr>
                <w:ilvl w:val="0"/>
                <w:numId w:val="4"/>
              </w:numPr>
              <w:tabs>
                <w:tab w:val="left" w:pos="291"/>
                <w:tab w:val="clear" w:pos="312"/>
              </w:tabs>
              <w:spacing w:before="22" w:after="0" w:line="249" w:lineRule="auto"/>
              <w:ind w:left="108" w:leftChars="0" w:right="223" w:rightChars="0"/>
              <w:jc w:val="left"/>
              <w:rPr>
                <w:spacing w:val="-2"/>
                <w:sz w:val="18"/>
              </w:rPr>
            </w:pPr>
            <w:r>
              <w:rPr>
                <w:rFonts w:hint="eastAsia"/>
                <w:spacing w:val="-2"/>
                <w:sz w:val="18"/>
                <w:lang w:eastAsia="zh-CN"/>
              </w:rPr>
              <w:t>各项计量设备是否具有出厂产品合格证书和型式批准证明材料等。（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5分</w:t>
            </w:r>
            <w:r>
              <w:rPr>
                <w:rFonts w:hint="eastAsia"/>
                <w:spacing w:val="-2"/>
                <w:sz w:val="18"/>
                <w:lang w:eastAsia="zh-CN"/>
              </w:rPr>
              <w:t>）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1"/>
              </w:tabs>
              <w:spacing w:before="22" w:after="0" w:line="249" w:lineRule="auto"/>
              <w:ind w:left="108" w:leftChars="0" w:right="223" w:rightChars="0"/>
              <w:jc w:val="left"/>
              <w:rPr>
                <w:spacing w:val="-2"/>
                <w:sz w:val="18"/>
              </w:rPr>
            </w:pPr>
            <w:r>
              <w:rPr>
                <w:rFonts w:hint="eastAsia"/>
                <w:spacing w:val="-2"/>
                <w:sz w:val="18"/>
                <w:lang w:val="en-US" w:eastAsia="zh-CN"/>
              </w:rPr>
              <w:t>3.</w:t>
            </w:r>
            <w:r>
              <w:rPr>
                <w:spacing w:val="-2"/>
                <w:sz w:val="18"/>
              </w:rPr>
              <w:t>是否建立了</w:t>
            </w:r>
            <w:r>
              <w:rPr>
                <w:rFonts w:hint="eastAsia"/>
                <w:spacing w:val="-2"/>
                <w:sz w:val="18"/>
                <w:lang w:eastAsia="zh-CN"/>
              </w:rPr>
              <w:t>本要求规定的计量</w:t>
            </w:r>
            <w:r>
              <w:rPr>
                <w:spacing w:val="-2"/>
                <w:sz w:val="18"/>
              </w:rPr>
              <w:t>设备档案（记录）。（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10</w:t>
            </w:r>
            <w:r>
              <w:rPr>
                <w:spacing w:val="-2"/>
                <w:sz w:val="18"/>
              </w:rPr>
              <w:t>分）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1"/>
              </w:tabs>
              <w:spacing w:before="22" w:after="0" w:line="249" w:lineRule="auto"/>
              <w:ind w:left="108" w:leftChars="0" w:right="223" w:rightChars="0"/>
              <w:jc w:val="left"/>
              <w:rPr>
                <w:spacing w:val="-2"/>
                <w:sz w:val="18"/>
              </w:rPr>
            </w:pP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4</w:t>
            </w:r>
          </w:p>
        </w:tc>
        <w:tc>
          <w:tcPr>
            <w:tcW w:w="1268" w:type="dxa"/>
            <w:vMerge w:val="continue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</w:p>
        </w:tc>
        <w:tc>
          <w:tcPr>
            <w:tcW w:w="1610" w:type="dxa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</w:rPr>
            </w:pPr>
            <w:r>
              <w:rPr>
                <w:rFonts w:hint="eastAsia" w:ascii="Calibri" w:eastAsia="宋体"/>
                <w:sz w:val="18"/>
                <w:lang w:val="en-US" w:eastAsia="zh-CN"/>
              </w:rPr>
              <w:t>2</w:t>
            </w:r>
            <w:r>
              <w:rPr>
                <w:rFonts w:ascii="Calibri" w:eastAsia="Calibri"/>
                <w:sz w:val="18"/>
              </w:rPr>
              <w:t>.</w:t>
            </w:r>
            <w:r>
              <w:rPr>
                <w:rFonts w:hint="eastAsia" w:ascii="Calibri" w:eastAsia="宋体"/>
                <w:sz w:val="18"/>
                <w:lang w:val="en-US" w:eastAsia="zh-CN"/>
              </w:rPr>
              <w:t>3</w:t>
            </w:r>
            <w:r>
              <w:rPr>
                <w:rFonts w:ascii="Calibri" w:eastAsia="Calibri"/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计量溯源性（</w:t>
            </w:r>
            <w:r>
              <w:rPr>
                <w:rFonts w:hint="eastAsia" w:ascii="Calibri" w:eastAsia="宋体"/>
                <w:sz w:val="18"/>
                <w:lang w:val="en-US" w:eastAsia="zh-CN"/>
              </w:rPr>
              <w:t>20</w:t>
            </w:r>
            <w:r>
              <w:rPr>
                <w:rFonts w:ascii="Calibri" w:eastAsia="Calibri"/>
                <w:sz w:val="18"/>
              </w:rPr>
              <w:t xml:space="preserve"> </w:t>
            </w:r>
            <w:r>
              <w:rPr>
                <w:sz w:val="18"/>
              </w:rPr>
              <w:t>分）</w:t>
            </w:r>
          </w:p>
        </w:tc>
        <w:tc>
          <w:tcPr>
            <w:tcW w:w="5386" w:type="dxa"/>
          </w:tcPr>
          <w:p>
            <w:pPr>
              <w:pStyle w:val="8"/>
              <w:spacing w:before="11" w:line="249" w:lineRule="auto"/>
              <w:ind w:left="107" w:right="174"/>
              <w:rPr>
                <w:spacing w:val="-1"/>
                <w:sz w:val="18"/>
                <w:highlight w:val="none"/>
              </w:rPr>
            </w:pPr>
            <w:r>
              <w:rPr>
                <w:spacing w:val="-2"/>
                <w:sz w:val="18"/>
                <w:highlight w:val="none"/>
              </w:rPr>
              <w:t>1.所有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计量器具</w:t>
            </w:r>
            <w:r>
              <w:rPr>
                <w:spacing w:val="-2"/>
                <w:sz w:val="18"/>
                <w:highlight w:val="none"/>
              </w:rPr>
              <w:t>均应溯源至计量</w:t>
            </w:r>
            <w:r>
              <w:rPr>
                <w:spacing w:val="-1"/>
                <w:sz w:val="18"/>
                <w:highlight w:val="none"/>
              </w:rPr>
              <w:t>基准或社会公用计量标准，具有连续、有效的检定/校准证书。</w:t>
            </w:r>
          </w:p>
          <w:p>
            <w:pPr>
              <w:pStyle w:val="8"/>
              <w:spacing w:before="11" w:line="249" w:lineRule="auto"/>
              <w:ind w:left="107" w:right="174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1"/>
                <w:sz w:val="18"/>
                <w:highlight w:val="none"/>
                <w:lang w:val="en-US" w:eastAsia="zh-CN"/>
              </w:rPr>
              <w:t>2.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属于强制检定的计量器具应按照法律法规的规定，向当地计量行政主管部门指定的计量技术机构申请强制检定。</w:t>
            </w:r>
          </w:p>
        </w:tc>
        <w:tc>
          <w:tcPr>
            <w:tcW w:w="3586" w:type="dxa"/>
          </w:tcPr>
          <w:p>
            <w:pPr>
              <w:pStyle w:val="8"/>
              <w:spacing w:before="12"/>
              <w:ind w:left="107"/>
              <w:rPr>
                <w:sz w:val="18"/>
                <w:highlight w:val="none"/>
              </w:rPr>
            </w:pPr>
            <w:r>
              <w:rPr>
                <w:spacing w:val="-4"/>
                <w:sz w:val="18"/>
                <w:highlight w:val="none"/>
              </w:rPr>
              <w:t>1.</w:t>
            </w:r>
            <w:r>
              <w:rPr>
                <w:spacing w:val="-5"/>
                <w:sz w:val="18"/>
                <w:highlight w:val="none"/>
              </w:rPr>
              <w:t>检定/校准证书是否齐全、连续、有效。</w:t>
            </w:r>
          </w:p>
          <w:p>
            <w:pPr>
              <w:pStyle w:val="8"/>
              <w:spacing w:before="9" w:line="208" w:lineRule="exact"/>
              <w:ind w:left="107"/>
              <w:rPr>
                <w:spacing w:val="-10"/>
                <w:sz w:val="18"/>
                <w:highlight w:val="none"/>
              </w:rPr>
            </w:pPr>
            <w:r>
              <w:rPr>
                <w:sz w:val="18"/>
                <w:highlight w:val="none"/>
              </w:rPr>
              <w:t>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10</w:t>
            </w:r>
            <w:r>
              <w:rPr>
                <w:spacing w:val="-22"/>
                <w:sz w:val="18"/>
                <w:highlight w:val="none"/>
              </w:rPr>
              <w:t>分</w:t>
            </w:r>
            <w:r>
              <w:rPr>
                <w:spacing w:val="-10"/>
                <w:sz w:val="18"/>
                <w:highlight w:val="none"/>
              </w:rPr>
              <w:t>）</w:t>
            </w:r>
          </w:p>
          <w:p>
            <w:pPr>
              <w:pStyle w:val="8"/>
              <w:spacing w:before="9" w:line="215" w:lineRule="exact"/>
              <w:ind w:left="108"/>
              <w:rPr>
                <w:spacing w:val="-46"/>
                <w:sz w:val="18"/>
                <w:highlight w:val="none"/>
              </w:rPr>
            </w:pPr>
            <w:r>
              <w:rPr>
                <w:spacing w:val="-2"/>
                <w:sz w:val="18"/>
                <w:highlight w:val="none"/>
              </w:rPr>
              <w:t>2.是否有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计量器具</w:t>
            </w:r>
            <w:r>
              <w:rPr>
                <w:spacing w:val="-2"/>
                <w:sz w:val="18"/>
                <w:highlight w:val="none"/>
              </w:rPr>
              <w:t>检定/校准的程序</w:t>
            </w:r>
            <w:r>
              <w:rPr>
                <w:sz w:val="18"/>
                <w:highlight w:val="none"/>
              </w:rPr>
              <w:t>和计划。（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10</w:t>
            </w:r>
            <w:r>
              <w:rPr>
                <w:spacing w:val="-20"/>
                <w:sz w:val="18"/>
                <w:highlight w:val="none"/>
              </w:rPr>
              <w:t>分</w:t>
            </w:r>
            <w:r>
              <w:rPr>
                <w:sz w:val="18"/>
                <w:highlight w:val="none"/>
              </w:rPr>
              <w:t>）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5</w:t>
            </w:r>
          </w:p>
        </w:tc>
        <w:tc>
          <w:tcPr>
            <w:tcW w:w="1268" w:type="dxa"/>
            <w:vMerge w:val="continue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</w:p>
        </w:tc>
        <w:tc>
          <w:tcPr>
            <w:tcW w:w="1610" w:type="dxa"/>
          </w:tcPr>
          <w:p>
            <w:pPr>
              <w:pStyle w:val="8"/>
              <w:spacing w:before="143"/>
              <w:ind w:left="107"/>
              <w:rPr>
                <w:sz w:val="18"/>
                <w:highlight w:val="none"/>
              </w:rPr>
            </w:pP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2</w:t>
            </w:r>
            <w:r>
              <w:rPr>
                <w:rFonts w:ascii="Calibri" w:eastAsia="Calibri"/>
                <w:sz w:val="18"/>
                <w:highlight w:val="none"/>
              </w:rPr>
              <w:t>.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4</w:t>
            </w:r>
            <w:r>
              <w:rPr>
                <w:rFonts w:ascii="Calibri" w:eastAsia="Calibri"/>
                <w:spacing w:val="49"/>
                <w:sz w:val="18"/>
                <w:highlight w:val="none"/>
              </w:rPr>
              <w:t xml:space="preserve"> </w:t>
            </w:r>
            <w:r>
              <w:rPr>
                <w:spacing w:val="-3"/>
                <w:sz w:val="18"/>
                <w:highlight w:val="none"/>
              </w:rPr>
              <w:t>操作程序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sz w:val="18"/>
                <w:highlight w:val="none"/>
              </w:rPr>
              <w:t>（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20</w:t>
            </w:r>
            <w:r>
              <w:rPr>
                <w:sz w:val="18"/>
                <w:highlight w:val="none"/>
              </w:rPr>
              <w:t>分</w:t>
            </w:r>
            <w:r>
              <w:rPr>
                <w:spacing w:val="-10"/>
                <w:sz w:val="18"/>
                <w:highlight w:val="none"/>
              </w:rPr>
              <w:t>）</w:t>
            </w:r>
          </w:p>
        </w:tc>
        <w:tc>
          <w:tcPr>
            <w:tcW w:w="5386" w:type="dxa"/>
          </w:tcPr>
          <w:p>
            <w:pPr>
              <w:pStyle w:val="8"/>
              <w:spacing w:before="11" w:line="249" w:lineRule="auto"/>
              <w:ind w:left="108" w:right="93"/>
              <w:jc w:val="both"/>
              <w:rPr>
                <w:sz w:val="18"/>
              </w:rPr>
            </w:pPr>
            <w:r>
              <w:rPr>
                <w:rFonts w:hint="eastAsia"/>
                <w:spacing w:val="-2"/>
                <w:sz w:val="18"/>
              </w:rPr>
              <w:t>1.</w:t>
            </w:r>
            <w:r>
              <w:rPr>
                <w:spacing w:val="-2"/>
                <w:sz w:val="18"/>
              </w:rPr>
              <w:t>应根据有关标准规程规范、设备使用说明以及相关规定，制定计量设备的操作方法，保证测量过程和测量结果准确无误。操作方法应保持有效版本并易于人员取阅。操作过程应保持与客户持</w:t>
            </w:r>
            <w:r>
              <w:rPr>
                <w:spacing w:val="-4"/>
                <w:sz w:val="18"/>
              </w:rPr>
              <w:t>续沟通。</w:t>
            </w:r>
          </w:p>
          <w:p>
            <w:pPr>
              <w:pStyle w:val="8"/>
              <w:spacing w:before="1" w:line="249" w:lineRule="auto"/>
              <w:ind w:left="108" w:right="95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pacing w:val="-2"/>
                <w:sz w:val="18"/>
              </w:rPr>
              <w:t xml:space="preserve"> 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2.</w:t>
            </w:r>
            <w:r>
              <w:rPr>
                <w:rFonts w:hint="eastAsia"/>
                <w:spacing w:val="-2"/>
                <w:sz w:val="18"/>
                <w:lang w:eastAsia="zh-CN"/>
              </w:rPr>
              <w:t>零售商品称重</w:t>
            </w:r>
            <w:r>
              <w:rPr>
                <w:spacing w:val="-2"/>
                <w:sz w:val="18"/>
              </w:rPr>
              <w:t>应</w:t>
            </w:r>
            <w:r>
              <w:rPr>
                <w:rFonts w:hint="eastAsia"/>
                <w:spacing w:val="-2"/>
                <w:sz w:val="18"/>
                <w:lang w:eastAsia="zh-CN"/>
              </w:rPr>
              <w:t>向消费者告知</w:t>
            </w:r>
            <w:r>
              <w:rPr>
                <w:spacing w:val="-2"/>
                <w:sz w:val="18"/>
              </w:rPr>
              <w:t>包装、捆扎物的重量。</w:t>
            </w:r>
            <w:r>
              <w:rPr>
                <w:rFonts w:hint="eastAsia"/>
                <w:spacing w:val="-2"/>
                <w:sz w:val="18"/>
                <w:lang w:eastAsia="zh-CN"/>
              </w:rPr>
              <w:t>如捆扎物为必要包装物，须向消费者告知捆扎物重量。</w:t>
            </w:r>
          </w:p>
          <w:p>
            <w:pPr>
              <w:pStyle w:val="8"/>
              <w:numPr>
                <w:ilvl w:val="1"/>
                <w:numId w:val="5"/>
              </w:numPr>
              <w:tabs>
                <w:tab w:val="left" w:pos="426"/>
              </w:tabs>
              <w:spacing w:before="1"/>
              <w:ind w:hanging="318"/>
              <w:rPr>
                <w:sz w:val="18"/>
              </w:rPr>
            </w:pPr>
            <w:r>
              <w:rPr>
                <w:rFonts w:hint="eastAsia"/>
                <w:spacing w:val="-3"/>
                <w:sz w:val="18"/>
              </w:rPr>
              <w:t xml:space="preserve">   </w:t>
            </w:r>
            <w:r>
              <w:rPr>
                <w:rFonts w:hint="eastAsia"/>
                <w:spacing w:val="-3"/>
                <w:sz w:val="18"/>
                <w:lang w:val="en-US" w:eastAsia="zh-CN"/>
              </w:rPr>
              <w:t>3.现场测量时应</w:t>
            </w:r>
            <w:r>
              <w:rPr>
                <w:spacing w:val="-3"/>
                <w:sz w:val="18"/>
              </w:rPr>
              <w:t>按规定使用法定计量单位</w:t>
            </w:r>
            <w:r>
              <w:rPr>
                <w:rFonts w:hint="eastAsia"/>
                <w:spacing w:val="-3"/>
                <w:sz w:val="18"/>
                <w:lang w:eastAsia="zh-CN"/>
              </w:rPr>
              <w:t>，</w:t>
            </w:r>
            <w:r>
              <w:rPr>
                <w:rFonts w:hint="eastAsia"/>
                <w:spacing w:val="-3"/>
                <w:sz w:val="18"/>
                <w:lang w:val="en-US" w:eastAsia="zh-CN"/>
              </w:rPr>
              <w:t>向消费者明示计量单位、操作过程和计量设备显示的量值。对有异议的，由当地计量行政主管部门指定的计量技术机构仲裁，能够协商一致的，可采取其他检测方式。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0"/>
              </w:tabs>
              <w:spacing w:before="55" w:after="0" w:line="249" w:lineRule="auto"/>
              <w:ind w:left="107" w:leftChars="0" w:right="265" w:rightChars="0"/>
              <w:jc w:val="both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lang w:val="en-US" w:eastAsia="zh-CN"/>
              </w:rPr>
              <w:t>4.</w:t>
            </w:r>
            <w:r>
              <w:rPr>
                <w:spacing w:val="-2"/>
                <w:sz w:val="18"/>
              </w:rPr>
              <w:t>按重量结算</w:t>
            </w:r>
            <w:r>
              <w:rPr>
                <w:rFonts w:hint="eastAsia"/>
                <w:spacing w:val="-2"/>
                <w:sz w:val="18"/>
                <w:lang w:eastAsia="zh-CN"/>
              </w:rPr>
              <w:t>时，现场称重</w:t>
            </w:r>
            <w:r>
              <w:rPr>
                <w:spacing w:val="-2"/>
                <w:sz w:val="18"/>
              </w:rPr>
              <w:t>，结算量与实际量的量值偏差应不超过《零售商品称重计量监督管理办法》的规定</w:t>
            </w:r>
            <w:r>
              <w:rPr>
                <w:rFonts w:hint="eastAsia"/>
                <w:spacing w:val="-2"/>
                <w:sz w:val="18"/>
                <w:lang w:eastAsia="zh-CN"/>
              </w:rPr>
              <w:t>。</w:t>
            </w:r>
          </w:p>
        </w:tc>
        <w:tc>
          <w:tcPr>
            <w:tcW w:w="3586" w:type="dxa"/>
          </w:tcPr>
          <w:p>
            <w:pPr>
              <w:pStyle w:val="8"/>
              <w:numPr>
                <w:ilvl w:val="0"/>
                <w:numId w:val="6"/>
              </w:numPr>
              <w:tabs>
                <w:tab w:val="left" w:pos="290"/>
              </w:tabs>
              <w:spacing w:before="0" w:after="0" w:line="240" w:lineRule="auto"/>
              <w:ind w:left="289" w:right="0" w:hanging="183"/>
              <w:jc w:val="both"/>
              <w:rPr>
                <w:sz w:val="18"/>
                <w:highlight w:val="none"/>
              </w:rPr>
            </w:pPr>
            <w:r>
              <w:rPr>
                <w:spacing w:val="-2"/>
                <w:sz w:val="18"/>
                <w:highlight w:val="none"/>
              </w:rPr>
              <w:t>是否有操作方法（</w:t>
            </w: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5</w:t>
            </w:r>
            <w:r>
              <w:rPr>
                <w:spacing w:val="-16"/>
                <w:sz w:val="18"/>
                <w:highlight w:val="none"/>
              </w:rPr>
              <w:t>分</w:t>
            </w:r>
            <w:r>
              <w:rPr>
                <w:spacing w:val="-10"/>
                <w:sz w:val="18"/>
                <w:highlight w:val="none"/>
              </w:rPr>
              <w:t>）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97"/>
              </w:tabs>
              <w:spacing w:before="10" w:after="0" w:line="249" w:lineRule="auto"/>
              <w:ind w:left="107" w:right="102" w:firstLine="0"/>
              <w:jc w:val="both"/>
              <w:rPr>
                <w:sz w:val="18"/>
                <w:highlight w:val="none"/>
              </w:rPr>
            </w:pPr>
            <w:r>
              <w:rPr>
                <w:spacing w:val="-2"/>
                <w:sz w:val="18"/>
                <w:highlight w:val="none"/>
              </w:rPr>
              <w:t>观察操作人员是否按操作方法熟练操</w:t>
            </w:r>
            <w:r>
              <w:rPr>
                <w:spacing w:val="-46"/>
                <w:sz w:val="18"/>
                <w:highlight w:val="none"/>
              </w:rPr>
              <w:t>作。</w:t>
            </w:r>
            <w:r>
              <w:rPr>
                <w:sz w:val="18"/>
                <w:highlight w:val="none"/>
              </w:rPr>
              <w:t>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5</w:t>
            </w:r>
            <w:r>
              <w:rPr>
                <w:spacing w:val="-20"/>
                <w:sz w:val="18"/>
                <w:highlight w:val="none"/>
              </w:rPr>
              <w:t xml:space="preserve"> 分</w:t>
            </w:r>
            <w:r>
              <w:rPr>
                <w:sz w:val="18"/>
                <w:highlight w:val="none"/>
              </w:rPr>
              <w:t>）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97"/>
              </w:tabs>
              <w:spacing w:before="10" w:after="0" w:line="249" w:lineRule="auto"/>
              <w:ind w:left="107" w:right="102" w:firstLine="0"/>
              <w:jc w:val="both"/>
              <w:rPr>
                <w:sz w:val="18"/>
                <w:highlight w:val="none"/>
              </w:rPr>
            </w:pPr>
            <w:r>
              <w:rPr>
                <w:spacing w:val="-2"/>
                <w:sz w:val="18"/>
                <w:highlight w:val="none"/>
              </w:rPr>
              <w:t>现场观察，是否在现场向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消费者</w:t>
            </w:r>
            <w:r>
              <w:rPr>
                <w:spacing w:val="-2"/>
                <w:sz w:val="18"/>
                <w:highlight w:val="none"/>
              </w:rPr>
              <w:t>明示计量单位、操作过程和计量设备显示</w:t>
            </w:r>
            <w:r>
              <w:rPr>
                <w:sz w:val="18"/>
                <w:highlight w:val="none"/>
              </w:rPr>
              <w:t>的量值。（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5</w:t>
            </w:r>
            <w:r>
              <w:rPr>
                <w:spacing w:val="-20"/>
                <w:sz w:val="18"/>
                <w:highlight w:val="none"/>
              </w:rPr>
              <w:t>分</w:t>
            </w:r>
            <w:r>
              <w:rPr>
                <w:sz w:val="18"/>
                <w:highlight w:val="none"/>
              </w:rPr>
              <w:t>）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97"/>
              </w:tabs>
              <w:spacing w:before="10" w:after="0" w:line="249" w:lineRule="auto"/>
              <w:ind w:left="107" w:right="102" w:firstLine="0"/>
              <w:jc w:val="both"/>
              <w:rPr>
                <w:sz w:val="18"/>
                <w:highlight w:val="none"/>
              </w:rPr>
            </w:pPr>
            <w:r>
              <w:rPr>
                <w:rFonts w:hint="eastAsia"/>
                <w:sz w:val="18"/>
                <w:highlight w:val="none"/>
                <w:lang w:eastAsia="zh-CN"/>
              </w:rPr>
              <w:t>现场是否向消费者明示是否包含包装物、捆扎物等信息。</w:t>
            </w:r>
            <w:r>
              <w:rPr>
                <w:spacing w:val="-2"/>
                <w:sz w:val="18"/>
                <w:highlight w:val="none"/>
              </w:rPr>
              <w:t>（</w:t>
            </w: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5</w:t>
            </w:r>
            <w:r>
              <w:rPr>
                <w:spacing w:val="-2"/>
                <w:sz w:val="18"/>
                <w:highlight w:val="none"/>
              </w:rPr>
              <w:t>分）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6</w:t>
            </w:r>
          </w:p>
        </w:tc>
        <w:tc>
          <w:tcPr>
            <w:tcW w:w="1268" w:type="dxa"/>
            <w:vMerge w:val="restart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2"/>
                <w:sz w:val="18"/>
                <w:szCs w:val="18"/>
                <w:lang w:val="en-US" w:eastAsia="zh-CN"/>
              </w:rPr>
              <w:t>3</w:t>
            </w:r>
            <w:r>
              <w:rPr>
                <w:spacing w:val="-2"/>
                <w:sz w:val="18"/>
                <w:szCs w:val="18"/>
              </w:rPr>
              <w:t>管理要求</w:t>
            </w:r>
            <w:r>
              <w:rPr>
                <w:rFonts w:hint="eastAsia"/>
                <w:spacing w:val="-2"/>
                <w:sz w:val="18"/>
                <w:szCs w:val="18"/>
                <w:lang w:val="en-US" w:eastAsia="zh-CN"/>
              </w:rPr>
              <w:t>(</w:t>
            </w:r>
            <w:r>
              <w:rPr>
                <w:spacing w:val="-19"/>
                <w:sz w:val="18"/>
                <w:szCs w:val="18"/>
              </w:rPr>
              <w:t>总分</w:t>
            </w:r>
            <w:r>
              <w:rPr>
                <w:rFonts w:hint="eastAsia"/>
                <w:spacing w:val="-19"/>
                <w:sz w:val="18"/>
                <w:szCs w:val="18"/>
                <w:lang w:val="en-US" w:eastAsia="zh-CN"/>
              </w:rPr>
              <w:t>20</w:t>
            </w:r>
            <w:r>
              <w:rPr>
                <w:spacing w:val="-2"/>
                <w:sz w:val="18"/>
                <w:szCs w:val="18"/>
              </w:rPr>
              <w:t>分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610" w:type="dxa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3</w:t>
            </w:r>
            <w:r>
              <w:rPr>
                <w:rFonts w:ascii="Calibri" w:eastAsia="Calibri"/>
                <w:sz w:val="18"/>
                <w:highlight w:val="none"/>
              </w:rPr>
              <w:t>.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1</w:t>
            </w:r>
            <w:r>
              <w:rPr>
                <w:rFonts w:ascii="Calibri" w:eastAsia="Calibri"/>
                <w:spacing w:val="17"/>
                <w:sz w:val="18"/>
                <w:highlight w:val="none"/>
              </w:rPr>
              <w:t xml:space="preserve"> </w:t>
            </w:r>
            <w:r>
              <w:rPr>
                <w:sz w:val="18"/>
                <w:highlight w:val="none"/>
              </w:rPr>
              <w:t>管理体系文件（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10</w:t>
            </w:r>
            <w:r>
              <w:rPr>
                <w:rFonts w:ascii="Calibri" w:eastAsia="Calibri"/>
                <w:spacing w:val="4"/>
                <w:sz w:val="18"/>
                <w:highlight w:val="none"/>
              </w:rPr>
              <w:t xml:space="preserve"> </w:t>
            </w:r>
            <w:r>
              <w:rPr>
                <w:sz w:val="18"/>
                <w:highlight w:val="none"/>
              </w:rPr>
              <w:t>分</w:t>
            </w:r>
            <w:r>
              <w:rPr>
                <w:spacing w:val="-10"/>
                <w:sz w:val="18"/>
                <w:highlight w:val="none"/>
              </w:rPr>
              <w:t>）</w:t>
            </w:r>
          </w:p>
        </w:tc>
        <w:tc>
          <w:tcPr>
            <w:tcW w:w="5386" w:type="dxa"/>
          </w:tcPr>
          <w:p>
            <w:pPr>
              <w:pStyle w:val="8"/>
              <w:spacing w:before="11" w:line="249" w:lineRule="auto"/>
              <w:ind w:right="94"/>
              <w:jc w:val="both"/>
              <w:rPr>
                <w:spacing w:val="-1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1.</w:t>
            </w:r>
            <w:r>
              <w:rPr>
                <w:spacing w:val="-2"/>
                <w:sz w:val="18"/>
                <w:highlight w:val="none"/>
              </w:rPr>
              <w:t>应将政策、制度、计划、程序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、档案</w:t>
            </w:r>
            <w:r>
              <w:rPr>
                <w:spacing w:val="-2"/>
                <w:sz w:val="18"/>
                <w:highlight w:val="none"/>
              </w:rPr>
              <w:t>和作业指导书等制定成文件，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并对管理体系文件实时动态管理</w:t>
            </w:r>
            <w:r>
              <w:rPr>
                <w:spacing w:val="-3"/>
                <w:sz w:val="18"/>
                <w:highlight w:val="none"/>
              </w:rPr>
              <w:t>。并保</w:t>
            </w:r>
            <w:r>
              <w:rPr>
                <w:spacing w:val="-1"/>
                <w:sz w:val="18"/>
                <w:highlight w:val="none"/>
              </w:rPr>
              <w:t>证诚信管理体系有效实施。</w:t>
            </w:r>
          </w:p>
          <w:p>
            <w:pPr>
              <w:pStyle w:val="8"/>
              <w:spacing w:before="11" w:line="249" w:lineRule="auto"/>
              <w:ind w:right="94"/>
              <w:jc w:val="both"/>
              <w:rPr>
                <w:rFonts w:hint="default" w:eastAsia="宋体"/>
                <w:spacing w:val="-1"/>
                <w:sz w:val="18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18"/>
                <w:highlight w:val="none"/>
                <w:lang w:val="en-US" w:eastAsia="zh-CN"/>
              </w:rPr>
              <w:t>2.制定明确的处理计量纠纷的规定和程序文件，并做好处理记录。</w:t>
            </w:r>
          </w:p>
        </w:tc>
        <w:tc>
          <w:tcPr>
            <w:tcW w:w="3586" w:type="dxa"/>
          </w:tcPr>
          <w:p>
            <w:pPr>
              <w:pStyle w:val="8"/>
              <w:spacing w:before="9" w:line="215" w:lineRule="exact"/>
              <w:ind w:left="108"/>
              <w:rPr>
                <w:sz w:val="18"/>
                <w:highlight w:val="none"/>
              </w:rPr>
            </w:pPr>
            <w:r>
              <w:rPr>
                <w:rFonts w:hint="eastAsia"/>
                <w:spacing w:val="-4"/>
                <w:sz w:val="18"/>
                <w:highlight w:val="none"/>
                <w:lang w:val="en-US" w:eastAsia="zh-CN"/>
              </w:rPr>
              <w:t>1.</w:t>
            </w:r>
            <w:r>
              <w:rPr>
                <w:spacing w:val="-4"/>
                <w:sz w:val="18"/>
                <w:highlight w:val="none"/>
              </w:rPr>
              <w:t>是否制定了管理手册、程序文件、记录等，是否有宣贯记录，确保诚信计量管理</w:t>
            </w:r>
            <w:r>
              <w:rPr>
                <w:spacing w:val="-14"/>
                <w:sz w:val="18"/>
                <w:highlight w:val="none"/>
              </w:rPr>
              <w:t>体系有效实施。</w:t>
            </w:r>
            <w:r>
              <w:rPr>
                <w:sz w:val="18"/>
                <w:highlight w:val="none"/>
              </w:rPr>
              <w:t>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2</w:t>
            </w:r>
            <w:r>
              <w:rPr>
                <w:spacing w:val="-20"/>
                <w:sz w:val="18"/>
                <w:highlight w:val="none"/>
              </w:rPr>
              <w:t>分</w:t>
            </w:r>
            <w:r>
              <w:rPr>
                <w:sz w:val="18"/>
                <w:highlight w:val="none"/>
              </w:rPr>
              <w:t>）</w:t>
            </w:r>
          </w:p>
          <w:p>
            <w:pPr>
              <w:pStyle w:val="8"/>
              <w:spacing w:before="9" w:line="215" w:lineRule="exact"/>
              <w:ind w:left="108"/>
              <w:rPr>
                <w:rFonts w:hint="eastAsia"/>
                <w:spacing w:val="-1"/>
                <w:sz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highlight w:val="none"/>
                <w:lang w:val="en-US" w:eastAsia="zh-CN"/>
              </w:rPr>
              <w:t>2.是否有</w:t>
            </w:r>
            <w:r>
              <w:rPr>
                <w:rFonts w:hint="eastAsia"/>
                <w:spacing w:val="-1"/>
                <w:sz w:val="18"/>
                <w:highlight w:val="none"/>
                <w:lang w:val="en-US" w:eastAsia="zh-CN"/>
              </w:rPr>
              <w:t>明确的处理计量纠纷的规定和程序文件（3分）。</w:t>
            </w:r>
          </w:p>
          <w:p>
            <w:pPr>
              <w:pStyle w:val="8"/>
              <w:spacing w:before="9" w:line="215" w:lineRule="exact"/>
              <w:ind w:left="108"/>
              <w:rPr>
                <w:rFonts w:hint="default" w:eastAsia="宋体"/>
                <w:sz w:val="18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18"/>
                <w:highlight w:val="none"/>
                <w:lang w:val="en-US" w:eastAsia="zh-CN"/>
              </w:rPr>
              <w:t>3.是否有计量纠纷的处理记录。</w:t>
            </w:r>
            <w:r>
              <w:rPr>
                <w:sz w:val="18"/>
                <w:highlight w:val="none"/>
              </w:rPr>
              <w:t>（5</w:t>
            </w:r>
            <w:r>
              <w:rPr>
                <w:spacing w:val="-20"/>
                <w:sz w:val="18"/>
                <w:highlight w:val="none"/>
              </w:rPr>
              <w:t xml:space="preserve"> 分</w:t>
            </w:r>
            <w:r>
              <w:rPr>
                <w:sz w:val="18"/>
                <w:highlight w:val="none"/>
              </w:rPr>
              <w:t>）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7</w:t>
            </w:r>
          </w:p>
        </w:tc>
        <w:tc>
          <w:tcPr>
            <w:tcW w:w="1268" w:type="dxa"/>
            <w:vMerge w:val="continue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</w:p>
        </w:tc>
        <w:tc>
          <w:tcPr>
            <w:tcW w:w="1610" w:type="dxa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3</w:t>
            </w:r>
            <w:r>
              <w:rPr>
                <w:rFonts w:ascii="Calibri" w:eastAsia="Calibri"/>
                <w:sz w:val="18"/>
                <w:highlight w:val="none"/>
              </w:rPr>
              <w:t>.</w:t>
            </w:r>
            <w:r>
              <w:rPr>
                <w:rFonts w:hint="eastAsia" w:ascii="Calibri"/>
                <w:sz w:val="18"/>
                <w:highlight w:val="none"/>
                <w:lang w:val="en-US" w:eastAsia="zh-CN"/>
              </w:rPr>
              <w:t>2</w:t>
            </w:r>
            <w:r>
              <w:rPr>
                <w:sz w:val="18"/>
                <w:highlight w:val="none"/>
              </w:rPr>
              <w:t>监督和检查（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10</w:t>
            </w:r>
            <w:r>
              <w:rPr>
                <w:sz w:val="18"/>
                <w:highlight w:val="none"/>
              </w:rPr>
              <w:t>分）</w:t>
            </w:r>
          </w:p>
        </w:tc>
        <w:tc>
          <w:tcPr>
            <w:tcW w:w="5386" w:type="dxa"/>
          </w:tcPr>
          <w:p>
            <w:pPr>
              <w:pStyle w:val="8"/>
              <w:numPr>
                <w:ilvl w:val="0"/>
                <w:numId w:val="0"/>
              </w:numPr>
              <w:spacing w:line="240" w:lineRule="atLeast"/>
              <w:ind w:right="264" w:rightChars="0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1.</w:t>
            </w:r>
            <w:r>
              <w:rPr>
                <w:spacing w:val="-2"/>
                <w:sz w:val="18"/>
                <w:highlight w:val="none"/>
              </w:rPr>
              <w:t>应制定日常监督和检查工作程序，监督和检查诚信计量管理体系运行的各个过程和环节，建立防止偏离体系要求的机制。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tLeast"/>
              <w:ind w:right="264" w:rightChars="0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2.应实施定期检查，并保证</w:t>
            </w:r>
            <w:r>
              <w:rPr>
                <w:spacing w:val="-2"/>
                <w:sz w:val="18"/>
                <w:highlight w:val="none"/>
              </w:rPr>
              <w:t>监督和检查的方式和时间间隔应适合本单位工作特点。</w:t>
            </w:r>
          </w:p>
        </w:tc>
        <w:tc>
          <w:tcPr>
            <w:tcW w:w="3586" w:type="dxa"/>
          </w:tcPr>
          <w:p>
            <w:pPr>
              <w:pStyle w:val="8"/>
              <w:spacing w:before="9" w:line="215" w:lineRule="exact"/>
              <w:ind w:left="108"/>
              <w:rPr>
                <w:spacing w:val="-8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1.</w:t>
            </w:r>
            <w:r>
              <w:rPr>
                <w:spacing w:val="-2"/>
                <w:sz w:val="18"/>
                <w:highlight w:val="none"/>
              </w:rPr>
              <w:t>是否制定了日常监督和检查工作程序</w:t>
            </w:r>
            <w:r>
              <w:rPr>
                <w:spacing w:val="-8"/>
                <w:sz w:val="18"/>
                <w:highlight w:val="none"/>
              </w:rPr>
              <w:t>文件。</w:t>
            </w:r>
            <w:r>
              <w:rPr>
                <w:sz w:val="18"/>
                <w:highlight w:val="none"/>
              </w:rPr>
              <w:t>（5</w:t>
            </w:r>
            <w:r>
              <w:rPr>
                <w:spacing w:val="-20"/>
                <w:sz w:val="18"/>
                <w:highlight w:val="none"/>
              </w:rPr>
              <w:t xml:space="preserve"> 分</w:t>
            </w:r>
            <w:r>
              <w:rPr>
                <w:sz w:val="18"/>
                <w:highlight w:val="none"/>
              </w:rPr>
              <w:t>）</w:t>
            </w:r>
          </w:p>
          <w:p>
            <w:pPr>
              <w:pStyle w:val="8"/>
              <w:spacing w:before="9" w:line="215" w:lineRule="exact"/>
              <w:ind w:left="108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8"/>
                <w:sz w:val="18"/>
                <w:highlight w:val="none"/>
                <w:lang w:val="en-US" w:eastAsia="zh-CN"/>
              </w:rPr>
              <w:t>2.</w:t>
            </w:r>
            <w:r>
              <w:rPr>
                <w:spacing w:val="-8"/>
                <w:sz w:val="18"/>
                <w:highlight w:val="none"/>
              </w:rPr>
              <w:t>是否有相关实施记录。</w:t>
            </w:r>
            <w:r>
              <w:rPr>
                <w:sz w:val="18"/>
                <w:highlight w:val="none"/>
              </w:rPr>
              <w:t>（5</w:t>
            </w:r>
            <w:r>
              <w:rPr>
                <w:spacing w:val="-20"/>
                <w:sz w:val="18"/>
                <w:highlight w:val="none"/>
              </w:rPr>
              <w:t xml:space="preserve"> 分</w:t>
            </w:r>
            <w:r>
              <w:rPr>
                <w:sz w:val="18"/>
                <w:highlight w:val="none"/>
              </w:rPr>
              <w:t>）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</w:tbl>
    <w:p>
      <w:pPr>
        <w:pStyle w:val="2"/>
        <w:spacing w:before="10"/>
        <w:rPr>
          <w:sz w:val="7"/>
        </w:rPr>
      </w:pPr>
    </w:p>
    <w:p>
      <w:pPr>
        <w:pStyle w:val="2"/>
        <w:spacing w:before="10"/>
        <w:rPr>
          <w:sz w:val="13"/>
        </w:rPr>
      </w:pPr>
    </w:p>
    <w:p>
      <w:pPr>
        <w:pStyle w:val="2"/>
        <w:spacing w:before="12"/>
        <w:rPr>
          <w:sz w:val="9"/>
        </w:rPr>
      </w:pPr>
    </w:p>
    <w:p>
      <w:pPr>
        <w:pStyle w:val="2"/>
        <w:spacing w:before="8"/>
        <w:rPr>
          <w:sz w:val="7"/>
        </w:rPr>
      </w:pPr>
    </w:p>
    <w:p>
      <w:pPr>
        <w:pStyle w:val="2"/>
        <w:spacing w:before="10"/>
        <w:rPr>
          <w:sz w:val="13"/>
        </w:rPr>
      </w:pPr>
    </w:p>
    <w:p>
      <w:pPr>
        <w:pStyle w:val="2"/>
        <w:spacing w:before="12"/>
        <w:rPr>
          <w:sz w:val="9"/>
        </w:rPr>
      </w:pPr>
    </w:p>
    <w:p>
      <w:pPr>
        <w:spacing w:before="1"/>
        <w:ind w:left="280" w:right="0" w:firstLine="0"/>
        <w:jc w:val="left"/>
        <w:rPr>
          <w:sz w:val="18"/>
        </w:rPr>
      </w:pPr>
      <w:r>
        <w:rPr>
          <w:spacing w:val="-5"/>
          <w:sz w:val="18"/>
        </w:rPr>
        <w:t>注：</w:t>
      </w:r>
    </w:p>
    <w:p>
      <w:pPr>
        <w:pStyle w:val="7"/>
        <w:numPr>
          <w:ilvl w:val="1"/>
          <w:numId w:val="7"/>
        </w:numPr>
        <w:tabs>
          <w:tab w:val="left" w:pos="780"/>
        </w:tabs>
        <w:spacing w:before="17" w:after="0" w:line="240" w:lineRule="auto"/>
        <w:ind w:left="779" w:right="0" w:hanging="229"/>
        <w:jc w:val="left"/>
        <w:rPr>
          <w:sz w:val="18"/>
        </w:rPr>
      </w:pPr>
      <w:r>
        <w:rPr>
          <w:spacing w:val="-2"/>
          <w:sz w:val="18"/>
        </w:rPr>
        <w:t>当发现不符合时，应在</w:t>
      </w:r>
      <w:r>
        <w:rPr>
          <w:rFonts w:ascii="Calibri" w:hAnsi="Calibri" w:eastAsia="Calibri"/>
          <w:spacing w:val="-2"/>
          <w:sz w:val="18"/>
        </w:rPr>
        <w:t>“</w:t>
      </w:r>
      <w:r>
        <w:rPr>
          <w:spacing w:val="-2"/>
          <w:sz w:val="18"/>
        </w:rPr>
        <w:t>评价记录</w:t>
      </w:r>
      <w:r>
        <w:rPr>
          <w:rFonts w:ascii="Calibri" w:hAnsi="Calibri" w:eastAsia="Calibri"/>
          <w:spacing w:val="-2"/>
          <w:sz w:val="18"/>
        </w:rPr>
        <w:t>”</w:t>
      </w:r>
      <w:r>
        <w:rPr>
          <w:spacing w:val="-3"/>
          <w:sz w:val="18"/>
        </w:rPr>
        <w:t>栏中注明扣分内容。</w:t>
      </w:r>
    </w:p>
    <w:p>
      <w:pPr>
        <w:pStyle w:val="7"/>
        <w:numPr>
          <w:ilvl w:val="1"/>
          <w:numId w:val="7"/>
        </w:numPr>
        <w:tabs>
          <w:tab w:val="left" w:pos="780"/>
        </w:tabs>
        <w:spacing w:before="10" w:after="0" w:line="240" w:lineRule="auto"/>
        <w:ind w:left="779" w:right="0" w:hanging="229"/>
        <w:jc w:val="left"/>
        <w:rPr>
          <w:sz w:val="18"/>
        </w:rPr>
      </w:pPr>
      <w:r>
        <w:rPr>
          <w:spacing w:val="-4"/>
          <w:sz w:val="18"/>
        </w:rPr>
        <w:t xml:space="preserve">每个二级条款评分不可为 </w:t>
      </w:r>
      <w:r>
        <w:rPr>
          <w:spacing w:val="-2"/>
          <w:sz w:val="18"/>
        </w:rPr>
        <w:t>0</w:t>
      </w:r>
      <w:r>
        <w:rPr>
          <w:spacing w:val="-10"/>
          <w:sz w:val="18"/>
        </w:rPr>
        <w:t>。</w:t>
      </w:r>
    </w:p>
    <w:p>
      <w:pPr>
        <w:pStyle w:val="7"/>
        <w:numPr>
          <w:ilvl w:val="1"/>
          <w:numId w:val="7"/>
        </w:numPr>
        <w:tabs>
          <w:tab w:val="left" w:pos="780"/>
        </w:tabs>
        <w:spacing w:before="9" w:after="0" w:line="240" w:lineRule="auto"/>
        <w:ind w:left="779" w:right="0" w:hanging="229"/>
        <w:jc w:val="left"/>
        <w:rPr>
          <w:sz w:val="18"/>
        </w:rPr>
      </w:pPr>
      <w:r>
        <w:rPr>
          <w:spacing w:val="-1"/>
          <w:sz w:val="18"/>
        </w:rPr>
        <w:t xml:space="preserve">累计分值达到 </w:t>
      </w:r>
      <w:r>
        <w:rPr>
          <w:rFonts w:ascii="Calibri" w:eastAsia="Calibri"/>
          <w:sz w:val="18"/>
        </w:rPr>
        <w:t>80</w:t>
      </w:r>
      <w:r>
        <w:rPr>
          <w:rFonts w:ascii="Calibri" w:eastAsia="Calibri"/>
          <w:spacing w:val="48"/>
          <w:sz w:val="18"/>
        </w:rPr>
        <w:t xml:space="preserve"> </w:t>
      </w:r>
      <w:r>
        <w:rPr>
          <w:spacing w:val="-2"/>
          <w:sz w:val="18"/>
        </w:rPr>
        <w:t>分为评价合格。</w:t>
      </w:r>
    </w:p>
    <w:p>
      <w:pPr>
        <w:spacing w:before="145"/>
        <w:ind w:left="1893" w:right="0" w:firstLine="0"/>
        <w:jc w:val="left"/>
        <w:rPr>
          <w:rFonts w:ascii="Noto Sans SC" w:eastAsia="Noto Sans SC"/>
          <w:b/>
          <w:sz w:val="21"/>
        </w:rPr>
      </w:pPr>
    </w:p>
    <w:p>
      <w:pPr>
        <w:spacing w:before="145"/>
        <w:ind w:left="1893" w:right="0" w:firstLine="0"/>
        <w:jc w:val="left"/>
        <w:rPr>
          <w:rFonts w:ascii="Noto Sans SC" w:eastAsia="Noto Sans SC"/>
          <w:b/>
          <w:sz w:val="21"/>
        </w:rPr>
      </w:pPr>
      <w:r>
        <w:rPr>
          <w:rFonts w:ascii="Noto Sans SC" w:eastAsia="Noto Sans SC"/>
          <w:b/>
          <w:sz w:val="21"/>
        </w:rPr>
        <w:t>单位（盖章</w:t>
      </w:r>
      <w:r>
        <w:rPr>
          <w:rFonts w:ascii="Noto Sans SC" w:eastAsia="Noto Sans SC"/>
          <w:b/>
          <w:spacing w:val="-111"/>
          <w:sz w:val="21"/>
        </w:rPr>
        <w:t>）</w:t>
      </w:r>
      <w:r>
        <w:rPr>
          <w:rFonts w:ascii="Noto Sans SC" w:eastAsia="Noto Sans SC"/>
          <w:b/>
          <w:spacing w:val="-5"/>
          <w:sz w:val="21"/>
        </w:rPr>
        <w:t>：</w:t>
      </w:r>
    </w:p>
    <w:p>
      <w:pPr>
        <w:tabs>
          <w:tab w:val="left" w:pos="5476"/>
          <w:tab w:val="left" w:pos="10731"/>
        </w:tabs>
        <w:spacing w:before="89"/>
        <w:ind w:left="1893" w:right="0" w:firstLine="0"/>
        <w:jc w:val="left"/>
        <w:rPr>
          <w:rFonts w:ascii="Noto Sans SC" w:eastAsia="Noto Sans SC"/>
          <w:b/>
          <w:sz w:val="21"/>
        </w:rPr>
      </w:pPr>
      <w:r>
        <w:rPr>
          <w:rFonts w:ascii="Noto Sans SC" w:eastAsia="Noto Sans SC"/>
          <w:b/>
          <w:sz w:val="21"/>
        </w:rPr>
        <w:t>评价结果</w:t>
      </w:r>
      <w:r>
        <w:rPr>
          <w:rFonts w:ascii="Noto Sans SC" w:eastAsia="Noto Sans SC"/>
          <w:b/>
          <w:spacing w:val="-10"/>
          <w:sz w:val="21"/>
        </w:rPr>
        <w:t>：</w:t>
      </w:r>
      <w:r>
        <w:rPr>
          <w:rFonts w:ascii="Noto Sans SC" w:eastAsia="Noto Sans SC"/>
          <w:b/>
          <w:sz w:val="21"/>
        </w:rPr>
        <w:tab/>
      </w:r>
      <w:r>
        <w:rPr>
          <w:rFonts w:ascii="Noto Sans SC" w:eastAsia="Noto Sans SC"/>
          <w:b/>
          <w:spacing w:val="-2"/>
          <w:sz w:val="21"/>
        </w:rPr>
        <w:t>评价人员签字</w:t>
      </w:r>
      <w:r>
        <w:rPr>
          <w:rFonts w:ascii="Noto Sans SC" w:eastAsia="Noto Sans SC"/>
          <w:b/>
          <w:spacing w:val="-10"/>
          <w:sz w:val="21"/>
        </w:rPr>
        <w:t>：</w:t>
      </w:r>
      <w:r>
        <w:rPr>
          <w:rFonts w:ascii="Noto Sans SC" w:eastAsia="Noto Sans SC"/>
          <w:b/>
          <w:sz w:val="21"/>
        </w:rPr>
        <w:tab/>
      </w:r>
      <w:r>
        <w:rPr>
          <w:rFonts w:ascii="Noto Sans SC" w:eastAsia="Noto Sans SC"/>
          <w:b/>
          <w:sz w:val="21"/>
        </w:rPr>
        <w:t>评价日期</w:t>
      </w:r>
      <w:r>
        <w:rPr>
          <w:rFonts w:ascii="Noto Sans SC" w:eastAsia="Noto Sans SC"/>
          <w:b/>
          <w:spacing w:val="-10"/>
          <w:sz w:val="21"/>
        </w:rPr>
        <w:t>：</w:t>
      </w:r>
    </w:p>
    <w:sectPr>
      <w:pgSz w:w="16840" w:h="11910" w:orient="landscape"/>
      <w:pgMar w:top="1340" w:right="600" w:bottom="280" w:left="13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Noto Sans SC">
    <w:altName w:val="DejaVu Sans"/>
    <w:panose1 w:val="00000000000000000000"/>
    <w:charset w:val="80"/>
    <w:family w:val="swiss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FEBB59"/>
    <w:multiLevelType w:val="multilevel"/>
    <w:tmpl w:val="A6FEBB59"/>
    <w:lvl w:ilvl="0" w:tentative="0">
      <w:start w:val="1"/>
      <w:numFmt w:val="decimal"/>
      <w:lvlText w:val="%1."/>
      <w:lvlJc w:val="left"/>
      <w:pPr>
        <w:ind w:left="107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613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127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640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2154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266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3181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3694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4208" w:hanging="183"/>
      </w:pPr>
      <w:rPr>
        <w:rFonts w:hint="default"/>
        <w:lang w:val="en-US" w:eastAsia="zh-CN" w:bidi="ar-SA"/>
      </w:rPr>
    </w:lvl>
  </w:abstractNum>
  <w:abstractNum w:abstractNumId="1">
    <w:nsid w:val="CD28F417"/>
    <w:multiLevelType w:val="multilevel"/>
    <w:tmpl w:val="CD28F417"/>
    <w:lvl w:ilvl="0" w:tentative="0">
      <w:start w:val="4"/>
      <w:numFmt w:val="decimal"/>
      <w:lvlText w:val="%1"/>
      <w:lvlJc w:val="left"/>
      <w:pPr>
        <w:ind w:left="270" w:hanging="171"/>
        <w:jc w:val="left"/>
      </w:pPr>
      <w:rPr>
        <w:rFonts w:hint="default"/>
        <w:w w:val="100"/>
        <w:lang w:val="en-US" w:eastAsia="zh-CN" w:bidi="ar-SA"/>
      </w:rPr>
    </w:lvl>
    <w:lvl w:ilvl="1" w:tentative="0">
      <w:start w:val="1"/>
      <w:numFmt w:val="decimal"/>
      <w:lvlText w:val="%2."/>
      <w:lvlJc w:val="left"/>
      <w:pPr>
        <w:ind w:left="779" w:hanging="22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975" w:hanging="228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171" w:hanging="228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366" w:hanging="228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562" w:hanging="228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1758" w:hanging="228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1953" w:hanging="228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149" w:hanging="228"/>
      </w:pPr>
      <w:rPr>
        <w:rFonts w:hint="default"/>
        <w:lang w:val="en-US" w:eastAsia="zh-CN" w:bidi="ar-SA"/>
      </w:rPr>
    </w:lvl>
  </w:abstractNum>
  <w:abstractNum w:abstractNumId="2">
    <w:nsid w:val="F9EC3643"/>
    <w:multiLevelType w:val="singleLevel"/>
    <w:tmpl w:val="F9EC364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DF488F9"/>
    <w:multiLevelType w:val="multilevel"/>
    <w:tmpl w:val="FDF488F9"/>
    <w:lvl w:ilvl="0" w:tentative="0">
      <w:start w:val="1"/>
      <w:numFmt w:val="decimal"/>
      <w:lvlText w:val="%1."/>
      <w:lvlJc w:val="left"/>
      <w:pPr>
        <w:ind w:left="289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591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902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214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525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83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2148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2459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771" w:hanging="183"/>
      </w:pPr>
      <w:rPr>
        <w:rFonts w:hint="default"/>
        <w:lang w:val="en-US" w:eastAsia="zh-CN" w:bidi="ar-SA"/>
      </w:rPr>
    </w:lvl>
  </w:abstractNum>
  <w:abstractNum w:abstractNumId="4">
    <w:nsid w:val="19F787FF"/>
    <w:multiLevelType w:val="singleLevel"/>
    <w:tmpl w:val="19F787FF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3" w:leftChars="0" w:firstLine="0" w:firstLineChars="0"/>
      </w:pPr>
    </w:lvl>
  </w:abstractNum>
  <w:abstractNum w:abstractNumId="5">
    <w:nsid w:val="37BF830C"/>
    <w:multiLevelType w:val="multilevel"/>
    <w:tmpl w:val="37BF830C"/>
    <w:lvl w:ilvl="0" w:tentative="0">
      <w:start w:val="1"/>
      <w:numFmt w:val="decimal"/>
      <w:lvlText w:val="%1."/>
      <w:lvlJc w:val="left"/>
      <w:pPr>
        <w:ind w:left="108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429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758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088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417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74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2076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2405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735" w:hanging="183"/>
      </w:pPr>
      <w:rPr>
        <w:rFonts w:hint="default"/>
        <w:lang w:val="en-US" w:eastAsia="zh-CN" w:bidi="ar-SA"/>
      </w:rPr>
    </w:lvl>
  </w:abstractNum>
  <w:abstractNum w:abstractNumId="6">
    <w:nsid w:val="570364EC"/>
    <w:multiLevelType w:val="multilevel"/>
    <w:tmpl w:val="570364EC"/>
    <w:lvl w:ilvl="0" w:tentative="0">
      <w:start w:val="2"/>
      <w:numFmt w:val="decimal"/>
      <w:lvlText w:val="%1"/>
      <w:lvlJc w:val="left"/>
      <w:pPr>
        <w:ind w:left="425" w:hanging="317"/>
      </w:pPr>
      <w:rPr>
        <w:rFonts w:hint="default"/>
        <w:lang w:val="en-US" w:eastAsia="zh-CN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bullet"/>
      <w:lvlText w:val="•"/>
      <w:lvlJc w:val="left"/>
      <w:pPr>
        <w:ind w:left="1382" w:hanging="317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864" w:hanging="317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2345" w:hanging="317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2827" w:hanging="317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3308" w:hanging="317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3789" w:hanging="317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4271" w:hanging="317"/>
      </w:pPr>
      <w:rPr>
        <w:rFonts w:hint="default"/>
        <w:lang w:val="en-US" w:eastAsia="zh-CN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3DEF251A"/>
    <w:rsid w:val="48FF4BBD"/>
    <w:rsid w:val="4FE70A21"/>
    <w:rsid w:val="5DFB935D"/>
    <w:rsid w:val="5E7AD611"/>
    <w:rsid w:val="5FAFD86A"/>
    <w:rsid w:val="726F9831"/>
    <w:rsid w:val="76FE08DA"/>
    <w:rsid w:val="775DBCEE"/>
    <w:rsid w:val="77F696A8"/>
    <w:rsid w:val="7C3F93B4"/>
    <w:rsid w:val="7DEF6E0A"/>
    <w:rsid w:val="7FBDA8E1"/>
    <w:rsid w:val="7FCB58AE"/>
    <w:rsid w:val="7FCE2023"/>
    <w:rsid w:val="97EF00C7"/>
    <w:rsid w:val="A7F92D97"/>
    <w:rsid w:val="B05DA9A0"/>
    <w:rsid w:val="B3ABE1CE"/>
    <w:rsid w:val="BAADB8DD"/>
    <w:rsid w:val="BF7B4157"/>
    <w:rsid w:val="DD7DB6FB"/>
    <w:rsid w:val="DE3C1778"/>
    <w:rsid w:val="DEDDC7C5"/>
    <w:rsid w:val="DEFEA42C"/>
    <w:rsid w:val="E3EF9E29"/>
    <w:rsid w:val="E7538369"/>
    <w:rsid w:val="EF7F1688"/>
    <w:rsid w:val="FE5FBFC1"/>
    <w:rsid w:val="FEFF2804"/>
    <w:rsid w:val="FFFFB8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en-US" w:eastAsia="zh-CN" w:bidi="ar-SA"/>
    </w:rPr>
  </w:style>
  <w:style w:type="paragraph" w:styleId="3">
    <w:name w:val="Title"/>
    <w:basedOn w:val="1"/>
    <w:qFormat/>
    <w:uiPriority w:val="1"/>
    <w:pPr>
      <w:ind w:left="109"/>
    </w:pPr>
    <w:rPr>
      <w:rFonts w:ascii="方正小标宋简体" w:hAnsi="方正小标宋简体" w:eastAsia="方正小标宋简体" w:cs="方正小标宋简体"/>
      <w:sz w:val="36"/>
      <w:szCs w:val="36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9"/>
      <w:ind w:left="779" w:hanging="229"/>
    </w:pPr>
    <w:rPr>
      <w:rFonts w:ascii="宋体" w:hAnsi="宋体" w:eastAsia="宋体" w:cs="宋体"/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2026-07-09T18:48:00Z</dcterms:created>
  <dc:creator>刘金合</dc:creator>
  <cp:lastModifiedBy>scw</cp:lastModifiedBy>
  <dcterms:modified xsi:type="dcterms:W3CDTF">2026-07-22T17:19:46Z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2026-07-07T00:00:00Z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2052-11.8.2.9831</vt:lpwstr>
  </property>
</Properties>
</file>