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62"/>
        <w:jc w:val="center"/>
      </w:pPr>
      <w:r>
        <w:rPr>
          <w:rFonts w:hint="eastAsia"/>
          <w:spacing w:val="-2"/>
          <w:lang w:eastAsia="zh-CN"/>
        </w:rPr>
        <w:t>眼镜制配单位</w:t>
      </w:r>
      <w:r>
        <w:rPr>
          <w:spacing w:val="-2"/>
        </w:rPr>
        <w:t>诚信计量承诺单位</w:t>
      </w:r>
      <w:r>
        <w:rPr>
          <w:rFonts w:hint="eastAsia"/>
          <w:spacing w:val="-2"/>
          <w:lang w:eastAsia="zh-CN"/>
        </w:rPr>
        <w:t>能力核查表</w:t>
      </w:r>
      <w:bookmarkStart w:id="0" w:name="_GoBack"/>
      <w:bookmarkEnd w:id="0"/>
    </w:p>
    <w:p>
      <w:pPr>
        <w:pStyle w:val="2"/>
        <w:spacing w:before="12"/>
        <w:rPr>
          <w:rFonts w:ascii="宋体" w:hAnsi="宋体" w:eastAsia="宋体" w:cs="宋体"/>
          <w:spacing w:val="-3"/>
          <w:sz w:val="18"/>
          <w:szCs w:val="22"/>
          <w:lang w:val="en-US" w:eastAsia="zh-CN" w:bidi="ar-SA"/>
        </w:rPr>
      </w:pPr>
    </w:p>
    <w:tbl>
      <w:tblPr>
        <w:tblStyle w:val="4"/>
        <w:tblW w:w="0" w:type="auto"/>
        <w:tblInd w:w="2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1268"/>
        <w:gridCol w:w="1610"/>
        <w:gridCol w:w="5386"/>
        <w:gridCol w:w="3586"/>
        <w:gridCol w:w="1228"/>
        <w:gridCol w:w="6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562" w:type="dxa"/>
          </w:tcPr>
          <w:p>
            <w:pPr>
              <w:pStyle w:val="8"/>
              <w:keepNext w:val="0"/>
              <w:keepLines w:val="0"/>
              <w:pageBreakBefore w:val="0"/>
              <w:widowControl w:val="0"/>
              <w:kinsoku/>
              <w:wordWrap/>
              <w:overflowPunct/>
              <w:topLinePunct w:val="0"/>
              <w:autoSpaceDE w:val="0"/>
              <w:autoSpaceDN w:val="0"/>
              <w:bidi w:val="0"/>
              <w:adjustRightInd/>
              <w:snapToGrid/>
              <w:spacing w:before="81" w:line="340" w:lineRule="exact"/>
              <w:ind w:left="184" w:right="174"/>
              <w:jc w:val="center"/>
              <w:textAlignment w:val="auto"/>
              <w:rPr>
                <w:rFonts w:ascii="宋体" w:hAnsi="宋体" w:eastAsia="宋体" w:cs="宋体"/>
                <w:spacing w:val="-3"/>
                <w:sz w:val="18"/>
                <w:szCs w:val="22"/>
                <w:lang w:val="en-US" w:eastAsia="zh-CN" w:bidi="ar-SA"/>
              </w:rPr>
            </w:pPr>
            <w:r>
              <w:rPr>
                <w:rFonts w:ascii="宋体" w:hAnsi="宋体" w:eastAsia="宋体" w:cs="宋体"/>
                <w:spacing w:val="-3"/>
                <w:sz w:val="18"/>
                <w:szCs w:val="22"/>
                <w:lang w:val="en-US" w:eastAsia="zh-CN" w:bidi="ar-SA"/>
              </w:rPr>
              <w:t>序号</w:t>
            </w:r>
          </w:p>
        </w:tc>
        <w:tc>
          <w:tcPr>
            <w:tcW w:w="1268" w:type="dxa"/>
          </w:tcPr>
          <w:p>
            <w:pPr>
              <w:pStyle w:val="8"/>
              <w:keepNext w:val="0"/>
              <w:keepLines w:val="0"/>
              <w:pageBreakBefore w:val="0"/>
              <w:widowControl w:val="0"/>
              <w:kinsoku/>
              <w:wordWrap/>
              <w:overflowPunct/>
              <w:topLinePunct w:val="0"/>
              <w:autoSpaceDE w:val="0"/>
              <w:autoSpaceDN w:val="0"/>
              <w:bidi w:val="0"/>
              <w:adjustRightInd/>
              <w:snapToGrid/>
              <w:spacing w:before="81" w:line="340" w:lineRule="exact"/>
              <w:ind w:left="324"/>
              <w:textAlignment w:val="auto"/>
              <w:rPr>
                <w:rFonts w:ascii="宋体" w:hAnsi="宋体" w:eastAsia="宋体" w:cs="宋体"/>
                <w:spacing w:val="-3"/>
                <w:sz w:val="18"/>
                <w:szCs w:val="22"/>
                <w:lang w:val="en-US" w:eastAsia="zh-CN" w:bidi="ar-SA"/>
              </w:rPr>
            </w:pPr>
            <w:r>
              <w:rPr>
                <w:rFonts w:hint="eastAsia" w:cs="宋体"/>
                <w:spacing w:val="-3"/>
                <w:sz w:val="18"/>
                <w:szCs w:val="22"/>
                <w:lang w:val="en-US" w:eastAsia="zh-CN" w:bidi="ar-SA"/>
              </w:rPr>
              <w:t>标准项目</w:t>
            </w:r>
          </w:p>
        </w:tc>
        <w:tc>
          <w:tcPr>
            <w:tcW w:w="1610" w:type="dxa"/>
          </w:tcPr>
          <w:p>
            <w:pPr>
              <w:pStyle w:val="8"/>
              <w:keepNext w:val="0"/>
              <w:keepLines w:val="0"/>
              <w:pageBreakBefore w:val="0"/>
              <w:widowControl w:val="0"/>
              <w:kinsoku/>
              <w:wordWrap/>
              <w:overflowPunct/>
              <w:topLinePunct w:val="0"/>
              <w:autoSpaceDE w:val="0"/>
              <w:autoSpaceDN w:val="0"/>
              <w:bidi w:val="0"/>
              <w:adjustRightInd/>
              <w:snapToGrid/>
              <w:spacing w:before="81" w:line="340" w:lineRule="exact"/>
              <w:ind w:left="324"/>
              <w:textAlignment w:val="auto"/>
              <w:rPr>
                <w:rFonts w:ascii="宋体" w:hAnsi="宋体" w:eastAsia="宋体" w:cs="宋体"/>
                <w:spacing w:val="-3"/>
                <w:sz w:val="18"/>
                <w:szCs w:val="22"/>
                <w:lang w:val="en-US" w:eastAsia="zh-CN" w:bidi="ar-SA"/>
              </w:rPr>
            </w:pPr>
            <w:r>
              <w:rPr>
                <w:rFonts w:ascii="宋体" w:hAnsi="宋体" w:eastAsia="宋体" w:cs="宋体"/>
                <w:spacing w:val="-3"/>
                <w:sz w:val="18"/>
                <w:szCs w:val="22"/>
                <w:lang w:val="en-US" w:eastAsia="zh-CN" w:bidi="ar-SA"/>
              </w:rPr>
              <w:t>标准条款</w:t>
            </w:r>
          </w:p>
        </w:tc>
        <w:tc>
          <w:tcPr>
            <w:tcW w:w="5386" w:type="dxa"/>
          </w:tcPr>
          <w:p>
            <w:pPr>
              <w:pStyle w:val="8"/>
              <w:keepNext w:val="0"/>
              <w:keepLines w:val="0"/>
              <w:pageBreakBefore w:val="0"/>
              <w:widowControl w:val="0"/>
              <w:kinsoku/>
              <w:wordWrap/>
              <w:overflowPunct/>
              <w:topLinePunct w:val="0"/>
              <w:autoSpaceDE w:val="0"/>
              <w:autoSpaceDN w:val="0"/>
              <w:bidi w:val="0"/>
              <w:adjustRightInd/>
              <w:snapToGrid/>
              <w:spacing w:before="81" w:line="340" w:lineRule="exact"/>
              <w:ind w:left="2066" w:right="2058"/>
              <w:jc w:val="center"/>
              <w:textAlignment w:val="auto"/>
              <w:rPr>
                <w:rFonts w:ascii="宋体" w:hAnsi="宋体" w:eastAsia="宋体" w:cs="宋体"/>
                <w:spacing w:val="-3"/>
                <w:sz w:val="18"/>
                <w:szCs w:val="22"/>
                <w:lang w:val="en-US" w:eastAsia="zh-CN" w:bidi="ar-SA"/>
              </w:rPr>
            </w:pPr>
            <w:r>
              <w:rPr>
                <w:rFonts w:ascii="宋体" w:hAnsi="宋体" w:eastAsia="宋体" w:cs="宋体"/>
                <w:spacing w:val="-3"/>
                <w:sz w:val="18"/>
                <w:szCs w:val="22"/>
                <w:lang w:val="en-US" w:eastAsia="zh-CN" w:bidi="ar-SA"/>
              </w:rPr>
              <w:t>诚信计量要求</w:t>
            </w:r>
          </w:p>
        </w:tc>
        <w:tc>
          <w:tcPr>
            <w:tcW w:w="3586" w:type="dxa"/>
          </w:tcPr>
          <w:p>
            <w:pPr>
              <w:pStyle w:val="8"/>
              <w:keepNext w:val="0"/>
              <w:keepLines w:val="0"/>
              <w:pageBreakBefore w:val="0"/>
              <w:widowControl w:val="0"/>
              <w:kinsoku/>
              <w:wordWrap/>
              <w:overflowPunct/>
              <w:topLinePunct w:val="0"/>
              <w:autoSpaceDE w:val="0"/>
              <w:autoSpaceDN w:val="0"/>
              <w:bidi w:val="0"/>
              <w:adjustRightInd/>
              <w:snapToGrid/>
              <w:spacing w:before="81" w:line="340" w:lineRule="exact"/>
              <w:ind w:left="1326" w:right="1317"/>
              <w:jc w:val="center"/>
              <w:textAlignment w:val="auto"/>
              <w:rPr>
                <w:rFonts w:ascii="宋体" w:hAnsi="宋体" w:eastAsia="宋体" w:cs="宋体"/>
                <w:spacing w:val="-3"/>
                <w:sz w:val="18"/>
                <w:szCs w:val="22"/>
                <w:lang w:val="en-US" w:eastAsia="zh-CN" w:bidi="ar-SA"/>
              </w:rPr>
            </w:pPr>
            <w:r>
              <w:rPr>
                <w:rFonts w:ascii="宋体" w:hAnsi="宋体" w:eastAsia="宋体" w:cs="宋体"/>
                <w:spacing w:val="-3"/>
                <w:sz w:val="18"/>
                <w:szCs w:val="22"/>
                <w:lang w:val="en-US" w:eastAsia="zh-CN" w:bidi="ar-SA"/>
              </w:rPr>
              <w:t>评价方法</w:t>
            </w:r>
          </w:p>
        </w:tc>
        <w:tc>
          <w:tcPr>
            <w:tcW w:w="1228" w:type="dxa"/>
            <w:vAlign w:val="top"/>
          </w:tcPr>
          <w:p>
            <w:pPr>
              <w:pStyle w:val="8"/>
              <w:keepNext w:val="0"/>
              <w:keepLines w:val="0"/>
              <w:pageBreakBefore w:val="0"/>
              <w:widowControl w:val="0"/>
              <w:kinsoku/>
              <w:wordWrap/>
              <w:overflowPunct/>
              <w:topLinePunct w:val="0"/>
              <w:autoSpaceDE w:val="0"/>
              <w:autoSpaceDN w:val="0"/>
              <w:bidi w:val="0"/>
              <w:adjustRightInd/>
              <w:snapToGrid/>
              <w:spacing w:before="81" w:line="340" w:lineRule="exact"/>
              <w:ind w:left="294"/>
              <w:textAlignment w:val="auto"/>
              <w:rPr>
                <w:rFonts w:hint="default" w:ascii="宋体" w:hAnsi="宋体" w:eastAsia="宋体" w:cs="宋体"/>
                <w:spacing w:val="-3"/>
                <w:sz w:val="18"/>
                <w:szCs w:val="22"/>
                <w:lang w:val="en-US" w:eastAsia="zh-CN" w:bidi="ar-SA"/>
              </w:rPr>
            </w:pPr>
            <w:r>
              <w:rPr>
                <w:rFonts w:hint="eastAsia" w:ascii="宋体" w:hAnsi="宋体" w:eastAsia="宋体" w:cs="宋体"/>
                <w:spacing w:val="-3"/>
                <w:sz w:val="18"/>
                <w:szCs w:val="22"/>
                <w:lang w:val="en-US" w:eastAsia="zh-CN" w:bidi="ar-SA"/>
              </w:rPr>
              <w:t>评价记录</w:t>
            </w:r>
          </w:p>
        </w:tc>
        <w:tc>
          <w:tcPr>
            <w:tcW w:w="699" w:type="dxa"/>
          </w:tcPr>
          <w:p>
            <w:pPr>
              <w:pStyle w:val="8"/>
              <w:keepNext w:val="0"/>
              <w:keepLines w:val="0"/>
              <w:pageBreakBefore w:val="0"/>
              <w:widowControl w:val="0"/>
              <w:kinsoku/>
              <w:wordWrap/>
              <w:overflowPunct/>
              <w:topLinePunct w:val="0"/>
              <w:autoSpaceDE w:val="0"/>
              <w:autoSpaceDN w:val="0"/>
              <w:bidi w:val="0"/>
              <w:adjustRightInd/>
              <w:snapToGrid/>
              <w:spacing w:before="81" w:line="340" w:lineRule="exact"/>
              <w:ind w:left="294"/>
              <w:textAlignment w:val="auto"/>
              <w:rPr>
                <w:rFonts w:ascii="宋体" w:hAnsi="宋体" w:eastAsia="宋体" w:cs="宋体"/>
                <w:spacing w:val="-3"/>
                <w:sz w:val="18"/>
                <w:szCs w:val="22"/>
                <w:lang w:val="en-US" w:eastAsia="zh-CN" w:bidi="ar-SA"/>
              </w:rPr>
            </w:pPr>
            <w:r>
              <w:rPr>
                <w:rFonts w:ascii="宋体" w:hAnsi="宋体" w:eastAsia="宋体" w:cs="宋体"/>
                <w:spacing w:val="-3"/>
                <w:sz w:val="18"/>
                <w:szCs w:val="22"/>
                <w:lang w:val="en-US" w:eastAsia="zh-CN" w:bidi="ar-SA"/>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6" w:hRule="atLeast"/>
        </w:trPr>
        <w:tc>
          <w:tcPr>
            <w:tcW w:w="562" w:type="dxa"/>
          </w:tcPr>
          <w:p>
            <w:pPr>
              <w:pStyle w:val="8"/>
              <w:keepNext w:val="0"/>
              <w:keepLines w:val="0"/>
              <w:pageBreakBefore w:val="0"/>
              <w:widowControl w:val="0"/>
              <w:kinsoku/>
              <w:wordWrap/>
              <w:overflowPunct/>
              <w:topLinePunct w:val="0"/>
              <w:autoSpaceDE w:val="0"/>
              <w:autoSpaceDN w:val="0"/>
              <w:bidi w:val="0"/>
              <w:adjustRightInd/>
              <w:snapToGrid/>
              <w:spacing w:line="340" w:lineRule="exact"/>
              <w:textAlignment w:val="auto"/>
              <w:rPr>
                <w:sz w:val="18"/>
              </w:rPr>
            </w:pPr>
          </w:p>
          <w:p>
            <w:pPr>
              <w:pStyle w:val="8"/>
              <w:keepNext w:val="0"/>
              <w:keepLines w:val="0"/>
              <w:pageBreakBefore w:val="0"/>
              <w:widowControl w:val="0"/>
              <w:kinsoku/>
              <w:wordWrap/>
              <w:overflowPunct/>
              <w:topLinePunct w:val="0"/>
              <w:autoSpaceDE w:val="0"/>
              <w:autoSpaceDN w:val="0"/>
              <w:bidi w:val="0"/>
              <w:adjustRightInd/>
              <w:snapToGrid/>
              <w:spacing w:before="147" w:line="340" w:lineRule="exact"/>
              <w:ind w:left="10"/>
              <w:jc w:val="center"/>
              <w:textAlignment w:val="auto"/>
              <w:rPr>
                <w:rFonts w:hint="eastAsia" w:ascii="Calibri" w:eastAsia="宋体"/>
                <w:sz w:val="18"/>
                <w:lang w:eastAsia="zh-CN"/>
              </w:rPr>
            </w:pPr>
            <w:r>
              <w:rPr>
                <w:rFonts w:hint="eastAsia" w:ascii="Calibri"/>
                <w:sz w:val="18"/>
                <w:lang w:val="en-US" w:eastAsia="zh-CN"/>
              </w:rPr>
              <w:t>1</w:t>
            </w:r>
          </w:p>
        </w:tc>
        <w:tc>
          <w:tcPr>
            <w:tcW w:w="1268" w:type="dxa"/>
          </w:tcPr>
          <w:p>
            <w:pPr>
              <w:pStyle w:val="8"/>
              <w:keepNext w:val="0"/>
              <w:keepLines w:val="0"/>
              <w:pageBreakBefore w:val="0"/>
              <w:widowControl w:val="0"/>
              <w:kinsoku/>
              <w:wordWrap/>
              <w:overflowPunct/>
              <w:topLinePunct w:val="0"/>
              <w:autoSpaceDE w:val="0"/>
              <w:autoSpaceDN w:val="0"/>
              <w:bidi w:val="0"/>
              <w:adjustRightInd/>
              <w:snapToGrid/>
              <w:spacing w:before="142" w:line="340" w:lineRule="exact"/>
              <w:ind w:left="144" w:right="131" w:firstLine="43"/>
              <w:jc w:val="both"/>
              <w:textAlignment w:val="auto"/>
              <w:rPr>
                <w:sz w:val="18"/>
              </w:rPr>
            </w:pPr>
            <w:r>
              <w:rPr>
                <w:rFonts w:hint="eastAsia" w:ascii="黑体" w:hAnsi="黑体" w:eastAsia="黑体" w:cs="黑体"/>
                <w:b/>
                <w:bCs/>
                <w:sz w:val="18"/>
                <w:lang w:val="en-US" w:eastAsia="zh-CN"/>
              </w:rPr>
              <w:t xml:space="preserve">1 </w:t>
            </w:r>
            <w:r>
              <w:rPr>
                <w:sz w:val="18"/>
              </w:rPr>
              <w:t>基本要求</w:t>
            </w:r>
          </w:p>
          <w:p>
            <w:pPr>
              <w:pStyle w:val="8"/>
              <w:keepNext w:val="0"/>
              <w:keepLines w:val="0"/>
              <w:pageBreakBefore w:val="0"/>
              <w:widowControl w:val="0"/>
              <w:kinsoku/>
              <w:wordWrap/>
              <w:overflowPunct/>
              <w:topLinePunct w:val="0"/>
              <w:autoSpaceDE w:val="0"/>
              <w:autoSpaceDN w:val="0"/>
              <w:bidi w:val="0"/>
              <w:adjustRightInd/>
              <w:snapToGrid/>
              <w:spacing w:before="142" w:line="340" w:lineRule="exact"/>
              <w:ind w:left="144" w:right="131" w:firstLine="43"/>
              <w:jc w:val="both"/>
              <w:textAlignment w:val="auto"/>
              <w:rPr>
                <w:rFonts w:hint="eastAsia" w:eastAsia="宋体"/>
                <w:sz w:val="18"/>
                <w:lang w:eastAsia="zh-CN"/>
              </w:rPr>
            </w:pPr>
            <w:r>
              <w:rPr>
                <w:rFonts w:hint="eastAsia"/>
                <w:sz w:val="18"/>
                <w:lang w:val="en-US" w:eastAsia="zh-CN"/>
              </w:rPr>
              <w:t>(</w:t>
            </w:r>
            <w:r>
              <w:rPr>
                <w:rFonts w:hint="eastAsia"/>
                <w:sz w:val="18"/>
              </w:rPr>
              <w:t xml:space="preserve">总分 </w:t>
            </w:r>
            <w:r>
              <w:rPr>
                <w:rFonts w:hint="eastAsia"/>
                <w:sz w:val="18"/>
                <w:lang w:val="en-US" w:eastAsia="zh-CN"/>
              </w:rPr>
              <w:t>10</w:t>
            </w:r>
            <w:r>
              <w:rPr>
                <w:rFonts w:hint="eastAsia"/>
                <w:sz w:val="18"/>
              </w:rPr>
              <w:t>分</w:t>
            </w:r>
            <w:r>
              <w:rPr>
                <w:rFonts w:hint="eastAsia"/>
                <w:sz w:val="18"/>
                <w:lang w:val="en-US" w:eastAsia="zh-CN"/>
              </w:rPr>
              <w:t>)</w:t>
            </w:r>
          </w:p>
        </w:tc>
        <w:tc>
          <w:tcPr>
            <w:tcW w:w="1610" w:type="dxa"/>
          </w:tcPr>
          <w:p>
            <w:pPr>
              <w:pStyle w:val="8"/>
              <w:keepNext w:val="0"/>
              <w:keepLines w:val="0"/>
              <w:pageBreakBefore w:val="0"/>
              <w:widowControl w:val="0"/>
              <w:kinsoku/>
              <w:wordWrap/>
              <w:overflowPunct/>
              <w:topLinePunct w:val="0"/>
              <w:autoSpaceDE w:val="0"/>
              <w:autoSpaceDN w:val="0"/>
              <w:bidi w:val="0"/>
              <w:adjustRightInd/>
              <w:snapToGrid/>
              <w:spacing w:before="142" w:line="340" w:lineRule="exact"/>
              <w:ind w:left="144" w:right="131" w:firstLine="43"/>
              <w:jc w:val="both"/>
              <w:textAlignment w:val="auto"/>
              <w:rPr>
                <w:sz w:val="18"/>
                <w:highlight w:val="none"/>
              </w:rPr>
            </w:pPr>
            <w:r>
              <w:rPr>
                <w:rFonts w:hint="eastAsia" w:ascii="黑体" w:hAnsi="黑体" w:eastAsia="黑体" w:cs="黑体"/>
                <w:b/>
                <w:bCs/>
                <w:sz w:val="18"/>
                <w:highlight w:val="none"/>
                <w:lang w:val="en-US" w:eastAsia="zh-CN"/>
              </w:rPr>
              <w:t xml:space="preserve">1 </w:t>
            </w:r>
            <w:r>
              <w:rPr>
                <w:sz w:val="18"/>
                <w:highlight w:val="none"/>
              </w:rPr>
              <w:t>建立诚</w:t>
            </w:r>
            <w:r>
              <w:rPr>
                <w:spacing w:val="-2"/>
                <w:sz w:val="18"/>
                <w:highlight w:val="none"/>
              </w:rPr>
              <w:t>信计量承诺制</w:t>
            </w:r>
            <w:r>
              <w:rPr>
                <w:sz w:val="18"/>
                <w:highlight w:val="none"/>
              </w:rPr>
              <w:t>度</w:t>
            </w:r>
          </w:p>
          <w:p>
            <w:pPr>
              <w:pStyle w:val="8"/>
              <w:keepNext w:val="0"/>
              <w:keepLines w:val="0"/>
              <w:pageBreakBefore w:val="0"/>
              <w:widowControl w:val="0"/>
              <w:kinsoku/>
              <w:wordWrap/>
              <w:overflowPunct/>
              <w:topLinePunct w:val="0"/>
              <w:autoSpaceDE w:val="0"/>
              <w:autoSpaceDN w:val="0"/>
              <w:bidi w:val="0"/>
              <w:adjustRightInd/>
              <w:snapToGrid/>
              <w:spacing w:before="142" w:line="340" w:lineRule="exact"/>
              <w:ind w:left="144" w:right="131" w:firstLine="43"/>
              <w:jc w:val="both"/>
              <w:textAlignment w:val="auto"/>
              <w:rPr>
                <w:sz w:val="18"/>
                <w:highlight w:val="none"/>
              </w:rPr>
            </w:pPr>
            <w:r>
              <w:rPr>
                <w:sz w:val="18"/>
                <w:highlight w:val="none"/>
              </w:rPr>
              <w:t>（</w:t>
            </w:r>
            <w:r>
              <w:rPr>
                <w:rFonts w:hint="eastAsia"/>
                <w:sz w:val="18"/>
                <w:highlight w:val="none"/>
                <w:lang w:val="en-US" w:eastAsia="zh-CN"/>
              </w:rPr>
              <w:t>1</w:t>
            </w:r>
            <w:r>
              <w:rPr>
                <w:rFonts w:hint="eastAsia" w:ascii="Calibri" w:hAnsi="Calibri" w:eastAsia="宋体"/>
                <w:sz w:val="18"/>
                <w:highlight w:val="none"/>
                <w:lang w:val="en-US" w:eastAsia="zh-CN"/>
              </w:rPr>
              <w:t>0</w:t>
            </w:r>
            <w:r>
              <w:rPr>
                <w:rFonts w:ascii="Calibri" w:hAnsi="Calibri" w:eastAsia="Calibri"/>
                <w:sz w:val="18"/>
                <w:highlight w:val="none"/>
              </w:rPr>
              <w:t xml:space="preserve"> </w:t>
            </w:r>
            <w:r>
              <w:rPr>
                <w:sz w:val="18"/>
                <w:highlight w:val="none"/>
              </w:rPr>
              <w:t>分）</w:t>
            </w:r>
          </w:p>
        </w:tc>
        <w:tc>
          <w:tcPr>
            <w:tcW w:w="5386" w:type="dxa"/>
          </w:tcPr>
          <w:p>
            <w:pPr>
              <w:pStyle w:val="8"/>
              <w:keepNext w:val="0"/>
              <w:keepLines w:val="0"/>
              <w:pageBreakBefore w:val="0"/>
              <w:widowControl w:val="0"/>
              <w:numPr>
                <w:ilvl w:val="0"/>
                <w:numId w:val="1"/>
              </w:numPr>
              <w:kinsoku/>
              <w:wordWrap/>
              <w:overflowPunct/>
              <w:topLinePunct w:val="0"/>
              <w:autoSpaceDE w:val="0"/>
              <w:autoSpaceDN w:val="0"/>
              <w:bidi w:val="0"/>
              <w:adjustRightInd/>
              <w:snapToGrid/>
              <w:spacing w:line="340" w:lineRule="exact"/>
              <w:ind w:right="264"/>
              <w:textAlignment w:val="auto"/>
              <w:rPr>
                <w:rFonts w:hint="eastAsia"/>
                <w:spacing w:val="-2"/>
                <w:sz w:val="18"/>
                <w:highlight w:val="none"/>
                <w:lang w:eastAsia="zh-CN"/>
              </w:rPr>
            </w:pPr>
            <w:r>
              <w:rPr>
                <w:spacing w:val="-2"/>
                <w:sz w:val="18"/>
                <w:highlight w:val="none"/>
              </w:rPr>
              <w:t>应建立诚信计量承诺制度，</w:t>
            </w:r>
            <w:r>
              <w:rPr>
                <w:rFonts w:hint="eastAsia"/>
                <w:spacing w:val="-2"/>
                <w:sz w:val="18"/>
                <w:highlight w:val="none"/>
                <w:lang w:eastAsia="zh-CN"/>
              </w:rPr>
              <w:t>在经营场所内明显位置</w:t>
            </w:r>
            <w:r>
              <w:rPr>
                <w:spacing w:val="-2"/>
                <w:sz w:val="18"/>
                <w:highlight w:val="none"/>
              </w:rPr>
              <w:t>公开公示诚信计量</w:t>
            </w:r>
            <w:r>
              <w:rPr>
                <w:rFonts w:hint="eastAsia"/>
                <w:spacing w:val="-2"/>
                <w:sz w:val="18"/>
                <w:highlight w:val="none"/>
                <w:lang w:eastAsia="zh-CN"/>
              </w:rPr>
              <w:t>自我</w:t>
            </w:r>
            <w:r>
              <w:rPr>
                <w:spacing w:val="-2"/>
                <w:sz w:val="18"/>
                <w:highlight w:val="none"/>
              </w:rPr>
              <w:t>承诺</w:t>
            </w:r>
            <w:r>
              <w:rPr>
                <w:rFonts w:hint="eastAsia"/>
                <w:spacing w:val="-2"/>
                <w:sz w:val="18"/>
                <w:highlight w:val="none"/>
                <w:lang w:eastAsia="zh-CN"/>
              </w:rPr>
              <w:t>承诺书</w:t>
            </w:r>
            <w:r>
              <w:rPr>
                <w:spacing w:val="-2"/>
                <w:sz w:val="18"/>
                <w:highlight w:val="none"/>
              </w:rPr>
              <w:t>，主动接受社会监督</w:t>
            </w:r>
            <w:r>
              <w:rPr>
                <w:rFonts w:hint="eastAsia"/>
                <w:spacing w:val="-2"/>
                <w:sz w:val="18"/>
                <w:highlight w:val="none"/>
                <w:lang w:eastAsia="zh-CN"/>
              </w:rPr>
              <w:t>。</w:t>
            </w:r>
          </w:p>
          <w:p>
            <w:pPr>
              <w:pStyle w:val="8"/>
              <w:keepNext w:val="0"/>
              <w:keepLines w:val="0"/>
              <w:pageBreakBefore w:val="0"/>
              <w:widowControl w:val="0"/>
              <w:numPr>
                <w:ilvl w:val="0"/>
                <w:numId w:val="1"/>
              </w:numPr>
              <w:kinsoku/>
              <w:wordWrap/>
              <w:overflowPunct/>
              <w:topLinePunct w:val="0"/>
              <w:autoSpaceDE w:val="0"/>
              <w:autoSpaceDN w:val="0"/>
              <w:bidi w:val="0"/>
              <w:adjustRightInd/>
              <w:snapToGrid/>
              <w:spacing w:line="340" w:lineRule="exact"/>
              <w:ind w:right="264"/>
              <w:textAlignment w:val="auto"/>
              <w:rPr>
                <w:sz w:val="18"/>
                <w:highlight w:val="none"/>
              </w:rPr>
            </w:pPr>
            <w:r>
              <w:rPr>
                <w:rFonts w:hint="eastAsia"/>
                <w:spacing w:val="-2"/>
                <w:sz w:val="18"/>
                <w:highlight w:val="none"/>
                <w:lang w:eastAsia="zh-CN"/>
              </w:rPr>
              <w:t>建立相关制度，</w:t>
            </w:r>
            <w:r>
              <w:rPr>
                <w:spacing w:val="-2"/>
                <w:sz w:val="18"/>
                <w:highlight w:val="none"/>
              </w:rPr>
              <w:t>对未兑现诚信计量承诺的各类行为做出相应的改正和补偿</w:t>
            </w:r>
            <w:r>
              <w:rPr>
                <w:spacing w:val="-4"/>
                <w:sz w:val="18"/>
                <w:highlight w:val="none"/>
              </w:rPr>
              <w:t>规定</w:t>
            </w:r>
            <w:r>
              <w:rPr>
                <w:rFonts w:hint="eastAsia"/>
                <w:spacing w:val="-4"/>
                <w:sz w:val="18"/>
                <w:highlight w:val="none"/>
                <w:lang w:eastAsia="zh-CN"/>
              </w:rPr>
              <w:t>，并实施补偿。</w:t>
            </w:r>
          </w:p>
        </w:tc>
        <w:tc>
          <w:tcPr>
            <w:tcW w:w="3586" w:type="dxa"/>
          </w:tcPr>
          <w:p>
            <w:pPr>
              <w:pStyle w:val="8"/>
              <w:keepNext w:val="0"/>
              <w:keepLines w:val="0"/>
              <w:pageBreakBefore w:val="0"/>
              <w:widowControl w:val="0"/>
              <w:numPr>
                <w:ilvl w:val="0"/>
                <w:numId w:val="2"/>
              </w:numPr>
              <w:tabs>
                <w:tab w:val="left" w:pos="291"/>
              </w:tabs>
              <w:kinsoku/>
              <w:wordWrap/>
              <w:overflowPunct/>
              <w:topLinePunct w:val="0"/>
              <w:autoSpaceDE w:val="0"/>
              <w:autoSpaceDN w:val="0"/>
              <w:bidi w:val="0"/>
              <w:adjustRightInd/>
              <w:snapToGrid/>
              <w:spacing w:before="0" w:after="0" w:line="340" w:lineRule="exact"/>
              <w:ind w:left="290" w:right="0" w:hanging="183"/>
              <w:jc w:val="left"/>
              <w:textAlignment w:val="auto"/>
              <w:rPr>
                <w:sz w:val="18"/>
              </w:rPr>
            </w:pPr>
            <w:r>
              <w:rPr>
                <w:spacing w:val="-2"/>
                <w:sz w:val="18"/>
              </w:rPr>
              <w:t>是否建立了诚信计量承诺制度，是否</w:t>
            </w:r>
            <w:r>
              <w:rPr>
                <w:spacing w:val="-11"/>
                <w:sz w:val="18"/>
              </w:rPr>
              <w:t>已经公开公示承诺</w:t>
            </w:r>
            <w:r>
              <w:rPr>
                <w:rFonts w:hint="eastAsia"/>
                <w:spacing w:val="-11"/>
                <w:sz w:val="18"/>
                <w:lang w:eastAsia="zh-CN"/>
              </w:rPr>
              <w:t>，且</w:t>
            </w:r>
            <w:r>
              <w:rPr>
                <w:spacing w:val="-3"/>
                <w:sz w:val="18"/>
              </w:rPr>
              <w:t>承诺的内容是否包含了本要求的内</w:t>
            </w:r>
            <w:r>
              <w:rPr>
                <w:spacing w:val="-46"/>
                <w:sz w:val="18"/>
              </w:rPr>
              <w:t>容。</w:t>
            </w:r>
            <w:r>
              <w:rPr>
                <w:sz w:val="18"/>
              </w:rPr>
              <w:t>（</w:t>
            </w:r>
            <w:r>
              <w:rPr>
                <w:rFonts w:hint="eastAsia"/>
                <w:sz w:val="18"/>
                <w:lang w:val="en-US" w:eastAsia="zh-CN"/>
              </w:rPr>
              <w:t>5</w:t>
            </w:r>
            <w:r>
              <w:rPr>
                <w:spacing w:val="-20"/>
                <w:sz w:val="18"/>
              </w:rPr>
              <w:t xml:space="preserve"> 分</w:t>
            </w:r>
            <w:r>
              <w:rPr>
                <w:sz w:val="18"/>
              </w:rPr>
              <w:t>）</w:t>
            </w:r>
          </w:p>
          <w:p>
            <w:pPr>
              <w:pStyle w:val="8"/>
              <w:keepNext w:val="0"/>
              <w:keepLines w:val="0"/>
              <w:pageBreakBefore w:val="0"/>
              <w:widowControl w:val="0"/>
              <w:numPr>
                <w:ilvl w:val="0"/>
                <w:numId w:val="2"/>
              </w:numPr>
              <w:kinsoku/>
              <w:wordWrap/>
              <w:overflowPunct/>
              <w:topLinePunct w:val="0"/>
              <w:autoSpaceDE w:val="0"/>
              <w:autoSpaceDN w:val="0"/>
              <w:bidi w:val="0"/>
              <w:adjustRightInd/>
              <w:snapToGrid/>
              <w:spacing w:before="9" w:line="340" w:lineRule="exact"/>
              <w:ind w:left="290" w:leftChars="0" w:hanging="183" w:firstLineChars="0"/>
              <w:textAlignment w:val="auto"/>
              <w:rPr>
                <w:rFonts w:hint="default" w:eastAsia="宋体"/>
                <w:spacing w:val="-10"/>
                <w:sz w:val="18"/>
                <w:lang w:val="en-US" w:eastAsia="zh-CN"/>
              </w:rPr>
            </w:pPr>
            <w:r>
              <w:rPr>
                <w:rFonts w:hint="eastAsia"/>
                <w:spacing w:val="-3"/>
                <w:sz w:val="18"/>
                <w:lang w:val="en-US" w:eastAsia="zh-CN"/>
              </w:rPr>
              <w:t>计量纠纷实施补偿的记录。(5分)</w:t>
            </w:r>
          </w:p>
        </w:tc>
        <w:tc>
          <w:tcPr>
            <w:tcW w:w="1228" w:type="dxa"/>
          </w:tcPr>
          <w:p>
            <w:pPr>
              <w:pStyle w:val="8"/>
              <w:keepNext w:val="0"/>
              <w:keepLines w:val="0"/>
              <w:pageBreakBefore w:val="0"/>
              <w:widowControl w:val="0"/>
              <w:kinsoku/>
              <w:wordWrap/>
              <w:overflowPunct/>
              <w:topLinePunct w:val="0"/>
              <w:autoSpaceDE w:val="0"/>
              <w:autoSpaceDN w:val="0"/>
              <w:bidi w:val="0"/>
              <w:adjustRightInd/>
              <w:snapToGrid/>
              <w:spacing w:line="340" w:lineRule="exact"/>
              <w:textAlignment w:val="auto"/>
              <w:rPr>
                <w:rFonts w:ascii="Times New Roman"/>
                <w:sz w:val="18"/>
              </w:rPr>
            </w:pPr>
          </w:p>
        </w:tc>
        <w:tc>
          <w:tcPr>
            <w:tcW w:w="699" w:type="dxa"/>
          </w:tcPr>
          <w:p>
            <w:pPr>
              <w:pStyle w:val="8"/>
              <w:keepNext w:val="0"/>
              <w:keepLines w:val="0"/>
              <w:pageBreakBefore w:val="0"/>
              <w:widowControl w:val="0"/>
              <w:kinsoku/>
              <w:wordWrap/>
              <w:overflowPunct/>
              <w:topLinePunct w:val="0"/>
              <w:autoSpaceDE w:val="0"/>
              <w:autoSpaceDN w:val="0"/>
              <w:bidi w:val="0"/>
              <w:adjustRightInd/>
              <w:snapToGrid/>
              <w:spacing w:line="340" w:lineRule="exact"/>
              <w:textAlignment w:val="auto"/>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6" w:hRule="atLeast"/>
        </w:trPr>
        <w:tc>
          <w:tcPr>
            <w:tcW w:w="562" w:type="dxa"/>
          </w:tcPr>
          <w:p>
            <w:pPr>
              <w:pStyle w:val="8"/>
              <w:keepNext w:val="0"/>
              <w:keepLines w:val="0"/>
              <w:pageBreakBefore w:val="0"/>
              <w:widowControl w:val="0"/>
              <w:kinsoku/>
              <w:wordWrap/>
              <w:overflowPunct/>
              <w:topLinePunct w:val="0"/>
              <w:autoSpaceDE w:val="0"/>
              <w:autoSpaceDN w:val="0"/>
              <w:bidi w:val="0"/>
              <w:adjustRightInd/>
              <w:snapToGrid/>
              <w:spacing w:before="147" w:line="340" w:lineRule="exact"/>
              <w:ind w:left="10"/>
              <w:jc w:val="center"/>
              <w:textAlignment w:val="auto"/>
              <w:rPr>
                <w:rFonts w:hint="eastAsia" w:ascii="Calibri" w:eastAsia="宋体"/>
                <w:sz w:val="18"/>
                <w:lang w:val="en-US" w:eastAsia="zh-CN"/>
              </w:rPr>
            </w:pPr>
            <w:r>
              <w:rPr>
                <w:rFonts w:hint="eastAsia" w:ascii="Calibri"/>
                <w:sz w:val="18"/>
                <w:lang w:val="en-US" w:eastAsia="zh-CN"/>
              </w:rPr>
              <w:t>2</w:t>
            </w:r>
          </w:p>
        </w:tc>
        <w:tc>
          <w:tcPr>
            <w:tcW w:w="1268" w:type="dxa"/>
            <w:vMerge w:val="restart"/>
          </w:tcPr>
          <w:p>
            <w:pPr>
              <w:pStyle w:val="8"/>
              <w:keepNext w:val="0"/>
              <w:keepLines w:val="0"/>
              <w:pageBreakBefore w:val="0"/>
              <w:widowControl w:val="0"/>
              <w:kinsoku/>
              <w:wordWrap/>
              <w:overflowPunct/>
              <w:topLinePunct w:val="0"/>
              <w:autoSpaceDE w:val="0"/>
              <w:autoSpaceDN w:val="0"/>
              <w:bidi w:val="0"/>
              <w:adjustRightInd/>
              <w:snapToGrid/>
              <w:spacing w:before="142" w:line="340" w:lineRule="exact"/>
              <w:ind w:left="144" w:right="131" w:firstLine="43"/>
              <w:jc w:val="both"/>
              <w:textAlignment w:val="auto"/>
              <w:rPr>
                <w:rFonts w:hint="eastAsia"/>
                <w:sz w:val="18"/>
                <w:lang w:val="en-US" w:eastAsia="zh-CN"/>
              </w:rPr>
            </w:pPr>
            <w:r>
              <w:rPr>
                <w:rFonts w:hint="eastAsia" w:ascii="黑体" w:hAnsi="黑体" w:eastAsia="黑体" w:cs="黑体"/>
                <w:b w:val="0"/>
                <w:bCs w:val="0"/>
                <w:sz w:val="18"/>
                <w:lang w:val="en-US" w:eastAsia="zh-CN"/>
              </w:rPr>
              <w:t xml:space="preserve">2 </w:t>
            </w:r>
            <w:r>
              <w:rPr>
                <w:rFonts w:hint="eastAsia"/>
                <w:sz w:val="18"/>
                <w:lang w:val="en-US" w:eastAsia="zh-CN"/>
              </w:rPr>
              <w:t>技术要求</w:t>
            </w:r>
          </w:p>
          <w:p>
            <w:pPr>
              <w:pStyle w:val="8"/>
              <w:keepNext w:val="0"/>
              <w:keepLines w:val="0"/>
              <w:pageBreakBefore w:val="0"/>
              <w:widowControl w:val="0"/>
              <w:kinsoku/>
              <w:wordWrap/>
              <w:overflowPunct/>
              <w:topLinePunct w:val="0"/>
              <w:autoSpaceDE w:val="0"/>
              <w:autoSpaceDN w:val="0"/>
              <w:bidi w:val="0"/>
              <w:adjustRightInd/>
              <w:snapToGrid/>
              <w:spacing w:before="142" w:line="340" w:lineRule="exact"/>
              <w:ind w:left="144" w:right="131" w:firstLine="43"/>
              <w:jc w:val="both"/>
              <w:textAlignment w:val="auto"/>
              <w:rPr>
                <w:rFonts w:hint="eastAsia"/>
                <w:sz w:val="18"/>
                <w:lang w:val="en-US" w:eastAsia="zh-CN"/>
              </w:rPr>
            </w:pPr>
            <w:r>
              <w:rPr>
                <w:rFonts w:hint="eastAsia"/>
                <w:sz w:val="18"/>
                <w:lang w:val="en-US" w:eastAsia="zh-CN"/>
              </w:rPr>
              <w:t>(总分80分)</w:t>
            </w:r>
          </w:p>
        </w:tc>
        <w:tc>
          <w:tcPr>
            <w:tcW w:w="1610" w:type="dxa"/>
          </w:tcPr>
          <w:p>
            <w:pPr>
              <w:pStyle w:val="8"/>
              <w:keepNext w:val="0"/>
              <w:keepLines w:val="0"/>
              <w:pageBreakBefore w:val="0"/>
              <w:widowControl w:val="0"/>
              <w:kinsoku/>
              <w:wordWrap/>
              <w:overflowPunct/>
              <w:topLinePunct w:val="0"/>
              <w:autoSpaceDE w:val="0"/>
              <w:autoSpaceDN w:val="0"/>
              <w:bidi w:val="0"/>
              <w:adjustRightInd/>
              <w:snapToGrid/>
              <w:spacing w:line="340" w:lineRule="exact"/>
              <w:ind w:left="342"/>
              <w:textAlignment w:val="auto"/>
              <w:rPr>
                <w:sz w:val="18"/>
                <w:highlight w:val="none"/>
              </w:rPr>
            </w:pPr>
            <w:r>
              <w:rPr>
                <w:rFonts w:hint="eastAsia" w:ascii="Calibri" w:eastAsia="宋体"/>
                <w:sz w:val="18"/>
                <w:highlight w:val="none"/>
                <w:lang w:val="en-US" w:eastAsia="zh-CN"/>
              </w:rPr>
              <w:t>2</w:t>
            </w:r>
            <w:r>
              <w:rPr>
                <w:rFonts w:ascii="Calibri" w:eastAsia="Calibri"/>
                <w:sz w:val="18"/>
                <w:highlight w:val="none"/>
              </w:rPr>
              <w:t>.1</w:t>
            </w:r>
            <w:r>
              <w:rPr>
                <w:rFonts w:ascii="Calibri" w:eastAsia="Calibri"/>
                <w:spacing w:val="49"/>
                <w:sz w:val="18"/>
                <w:highlight w:val="none"/>
              </w:rPr>
              <w:t xml:space="preserve"> </w:t>
            </w:r>
            <w:r>
              <w:rPr>
                <w:spacing w:val="-5"/>
                <w:sz w:val="18"/>
                <w:highlight w:val="none"/>
              </w:rPr>
              <w:t>人员</w:t>
            </w:r>
          </w:p>
          <w:p>
            <w:pPr>
              <w:pStyle w:val="8"/>
              <w:keepNext w:val="0"/>
              <w:keepLines w:val="0"/>
              <w:pageBreakBefore w:val="0"/>
              <w:widowControl w:val="0"/>
              <w:kinsoku/>
              <w:wordWrap/>
              <w:overflowPunct/>
              <w:topLinePunct w:val="0"/>
              <w:autoSpaceDE w:val="0"/>
              <w:autoSpaceDN w:val="0"/>
              <w:bidi w:val="0"/>
              <w:adjustRightInd/>
              <w:snapToGrid/>
              <w:spacing w:before="142" w:line="340" w:lineRule="exact"/>
              <w:ind w:left="144" w:right="131" w:firstLine="43"/>
              <w:jc w:val="both"/>
              <w:textAlignment w:val="auto"/>
              <w:rPr>
                <w:sz w:val="18"/>
                <w:highlight w:val="none"/>
              </w:rPr>
            </w:pPr>
            <w:r>
              <w:rPr>
                <w:sz w:val="18"/>
                <w:highlight w:val="none"/>
              </w:rPr>
              <w:t>（</w:t>
            </w:r>
            <w:r>
              <w:rPr>
                <w:rFonts w:hint="eastAsia" w:ascii="Calibri" w:eastAsia="宋体"/>
                <w:sz w:val="18"/>
                <w:highlight w:val="none"/>
                <w:lang w:val="en-US" w:eastAsia="zh-CN"/>
              </w:rPr>
              <w:t>5</w:t>
            </w:r>
            <w:r>
              <w:rPr>
                <w:sz w:val="18"/>
                <w:highlight w:val="none"/>
              </w:rPr>
              <w:t>分</w:t>
            </w:r>
            <w:r>
              <w:rPr>
                <w:spacing w:val="-10"/>
                <w:sz w:val="18"/>
                <w:highlight w:val="none"/>
              </w:rPr>
              <w:t>）</w:t>
            </w:r>
          </w:p>
        </w:tc>
        <w:tc>
          <w:tcPr>
            <w:tcW w:w="5386" w:type="dxa"/>
          </w:tcPr>
          <w:p>
            <w:pPr>
              <w:pStyle w:val="8"/>
              <w:keepNext w:val="0"/>
              <w:keepLines w:val="0"/>
              <w:pageBreakBefore w:val="0"/>
              <w:widowControl w:val="0"/>
              <w:numPr>
                <w:ilvl w:val="0"/>
                <w:numId w:val="3"/>
              </w:numPr>
              <w:tabs>
                <w:tab w:val="left" w:pos="290"/>
              </w:tabs>
              <w:kinsoku/>
              <w:wordWrap/>
              <w:overflowPunct/>
              <w:topLinePunct w:val="0"/>
              <w:autoSpaceDE w:val="0"/>
              <w:autoSpaceDN w:val="0"/>
              <w:bidi w:val="0"/>
              <w:adjustRightInd/>
              <w:snapToGrid/>
              <w:spacing w:before="12" w:after="0" w:line="340" w:lineRule="exact"/>
              <w:ind w:left="107" w:right="85" w:firstLine="0"/>
              <w:jc w:val="left"/>
              <w:textAlignment w:val="auto"/>
              <w:rPr>
                <w:sz w:val="18"/>
                <w:szCs w:val="22"/>
                <w:highlight w:val="none"/>
              </w:rPr>
            </w:pPr>
            <w:r>
              <w:rPr>
                <w:spacing w:val="-2"/>
                <w:sz w:val="18"/>
                <w:szCs w:val="22"/>
                <w:highlight w:val="none"/>
              </w:rPr>
              <w:t>应配备足够的计量管理、技术和监督人员</w:t>
            </w:r>
            <w:r>
              <w:rPr>
                <w:rFonts w:hint="eastAsia"/>
                <w:spacing w:val="-2"/>
                <w:sz w:val="18"/>
                <w:szCs w:val="22"/>
                <w:highlight w:val="none"/>
                <w:lang w:eastAsia="zh-CN"/>
              </w:rPr>
              <w:t>。</w:t>
            </w:r>
          </w:p>
          <w:p>
            <w:pPr>
              <w:pStyle w:val="8"/>
              <w:keepNext w:val="0"/>
              <w:keepLines w:val="0"/>
              <w:pageBreakBefore w:val="0"/>
              <w:widowControl w:val="0"/>
              <w:numPr>
                <w:ilvl w:val="0"/>
                <w:numId w:val="3"/>
              </w:numPr>
              <w:tabs>
                <w:tab w:val="left" w:pos="290"/>
              </w:tabs>
              <w:kinsoku/>
              <w:wordWrap/>
              <w:overflowPunct/>
              <w:topLinePunct w:val="0"/>
              <w:autoSpaceDE w:val="0"/>
              <w:autoSpaceDN w:val="0"/>
              <w:bidi w:val="0"/>
              <w:adjustRightInd/>
              <w:snapToGrid/>
              <w:spacing w:before="0" w:after="0" w:line="340" w:lineRule="exact"/>
              <w:ind w:left="107" w:right="97" w:firstLine="0"/>
              <w:jc w:val="both"/>
              <w:textAlignment w:val="auto"/>
              <w:rPr>
                <w:sz w:val="18"/>
                <w:szCs w:val="22"/>
                <w:highlight w:val="none"/>
              </w:rPr>
            </w:pPr>
            <w:r>
              <w:rPr>
                <w:spacing w:val="-2"/>
                <w:sz w:val="18"/>
                <w:szCs w:val="22"/>
                <w:highlight w:val="none"/>
              </w:rPr>
              <w:t>应对有关诚信计量岗位人员的资格、知识、培训、技能、授权等做出规定，并形成文件。应保存人员的相关记录。</w:t>
            </w:r>
          </w:p>
          <w:p>
            <w:pPr>
              <w:pStyle w:val="8"/>
              <w:keepNext w:val="0"/>
              <w:keepLines w:val="0"/>
              <w:pageBreakBefore w:val="0"/>
              <w:widowControl w:val="0"/>
              <w:numPr>
                <w:ilvl w:val="0"/>
                <w:numId w:val="3"/>
              </w:numPr>
              <w:tabs>
                <w:tab w:val="left" w:pos="290"/>
              </w:tabs>
              <w:kinsoku/>
              <w:wordWrap/>
              <w:overflowPunct/>
              <w:topLinePunct w:val="0"/>
              <w:autoSpaceDE w:val="0"/>
              <w:autoSpaceDN w:val="0"/>
              <w:bidi w:val="0"/>
              <w:adjustRightInd/>
              <w:snapToGrid/>
              <w:spacing w:before="0" w:after="0" w:line="340" w:lineRule="exact"/>
              <w:ind w:left="107" w:right="265" w:firstLine="0"/>
              <w:jc w:val="left"/>
              <w:textAlignment w:val="auto"/>
              <w:rPr>
                <w:spacing w:val="-2"/>
                <w:sz w:val="18"/>
                <w:highlight w:val="none"/>
              </w:rPr>
            </w:pPr>
            <w:r>
              <w:rPr>
                <w:spacing w:val="-2"/>
                <w:sz w:val="18"/>
                <w:szCs w:val="22"/>
                <w:highlight w:val="none"/>
              </w:rPr>
              <w:t>企业应制定人员培训工作程序，确定培训政策，开展人员教育、技能培训。</w:t>
            </w:r>
            <w:r>
              <w:rPr>
                <w:rFonts w:hint="eastAsia"/>
                <w:spacing w:val="-2"/>
                <w:sz w:val="18"/>
                <w:szCs w:val="22"/>
                <w:highlight w:val="none"/>
                <w:lang w:eastAsia="zh-CN"/>
              </w:rPr>
              <w:t>应保存培训的相关记录。</w:t>
            </w:r>
          </w:p>
        </w:tc>
        <w:tc>
          <w:tcPr>
            <w:tcW w:w="3586" w:type="dxa"/>
          </w:tcPr>
          <w:p>
            <w:pPr>
              <w:pStyle w:val="8"/>
              <w:keepNext w:val="0"/>
              <w:keepLines w:val="0"/>
              <w:pageBreakBefore w:val="0"/>
              <w:widowControl w:val="0"/>
              <w:numPr>
                <w:ilvl w:val="0"/>
                <w:numId w:val="0"/>
              </w:numPr>
              <w:tabs>
                <w:tab w:val="left" w:pos="291"/>
              </w:tabs>
              <w:kinsoku/>
              <w:wordWrap/>
              <w:overflowPunct/>
              <w:topLinePunct w:val="0"/>
              <w:autoSpaceDE w:val="0"/>
              <w:autoSpaceDN w:val="0"/>
              <w:bidi w:val="0"/>
              <w:adjustRightInd/>
              <w:snapToGrid/>
              <w:spacing w:before="22" w:after="0" w:line="340" w:lineRule="exact"/>
              <w:ind w:left="108" w:leftChars="0" w:right="223" w:rightChars="0"/>
              <w:jc w:val="left"/>
              <w:textAlignment w:val="auto"/>
              <w:rPr>
                <w:rFonts w:hint="eastAsia"/>
                <w:spacing w:val="-2"/>
                <w:sz w:val="18"/>
                <w:lang w:eastAsia="zh-CN"/>
              </w:rPr>
            </w:pPr>
            <w:r>
              <w:rPr>
                <w:rFonts w:hint="eastAsia"/>
                <w:spacing w:val="-2"/>
                <w:sz w:val="18"/>
                <w:lang w:val="en-US" w:eastAsia="zh-CN"/>
              </w:rPr>
              <w:t xml:space="preserve"> 1.</w:t>
            </w:r>
            <w:r>
              <w:rPr>
                <w:spacing w:val="-2"/>
                <w:sz w:val="18"/>
              </w:rPr>
              <w:t>是否有</w:t>
            </w:r>
            <w:r>
              <w:rPr>
                <w:rFonts w:hint="eastAsia"/>
                <w:spacing w:val="-2"/>
                <w:sz w:val="18"/>
                <w:lang w:eastAsia="zh-CN"/>
              </w:rPr>
              <w:t>制度</w:t>
            </w:r>
            <w:r>
              <w:rPr>
                <w:spacing w:val="-2"/>
                <w:sz w:val="18"/>
              </w:rPr>
              <w:t>文件对各有关岗位的人员的</w:t>
            </w:r>
            <w:r>
              <w:rPr>
                <w:rFonts w:hint="eastAsia"/>
                <w:spacing w:val="-2"/>
                <w:sz w:val="18"/>
                <w:lang w:eastAsia="zh-CN"/>
              </w:rPr>
              <w:t>职责、</w:t>
            </w:r>
            <w:r>
              <w:rPr>
                <w:spacing w:val="-2"/>
                <w:sz w:val="18"/>
              </w:rPr>
              <w:t>资格、技能等作出规定，是否有人员记录（档案）。（</w:t>
            </w:r>
            <w:r>
              <w:rPr>
                <w:rFonts w:hint="eastAsia"/>
                <w:spacing w:val="-2"/>
                <w:sz w:val="18"/>
                <w:lang w:val="en-US" w:eastAsia="zh-CN"/>
              </w:rPr>
              <w:t>3</w:t>
            </w:r>
            <w:r>
              <w:rPr>
                <w:spacing w:val="-2"/>
                <w:sz w:val="18"/>
              </w:rPr>
              <w:t xml:space="preserve"> 分</w:t>
            </w:r>
            <w:r>
              <w:rPr>
                <w:rFonts w:hint="eastAsia"/>
                <w:spacing w:val="-2"/>
                <w:sz w:val="18"/>
                <w:lang w:eastAsia="zh-CN"/>
              </w:rPr>
              <w:t>）</w:t>
            </w:r>
          </w:p>
          <w:p>
            <w:pPr>
              <w:pStyle w:val="8"/>
              <w:keepNext w:val="0"/>
              <w:keepLines w:val="0"/>
              <w:pageBreakBefore w:val="0"/>
              <w:widowControl w:val="0"/>
              <w:numPr>
                <w:ilvl w:val="0"/>
                <w:numId w:val="0"/>
              </w:numPr>
              <w:tabs>
                <w:tab w:val="left" w:pos="291"/>
              </w:tabs>
              <w:kinsoku/>
              <w:wordWrap/>
              <w:overflowPunct/>
              <w:topLinePunct w:val="0"/>
              <w:autoSpaceDE w:val="0"/>
              <w:autoSpaceDN w:val="0"/>
              <w:bidi w:val="0"/>
              <w:adjustRightInd/>
              <w:snapToGrid/>
              <w:spacing w:before="22" w:after="0" w:line="340" w:lineRule="exact"/>
              <w:ind w:left="108" w:leftChars="0" w:right="223" w:rightChars="0"/>
              <w:jc w:val="left"/>
              <w:textAlignment w:val="auto"/>
              <w:rPr>
                <w:rFonts w:hint="eastAsia"/>
                <w:spacing w:val="-2"/>
                <w:sz w:val="18"/>
                <w:lang w:eastAsia="zh-CN"/>
              </w:rPr>
            </w:pPr>
            <w:r>
              <w:rPr>
                <w:rFonts w:hint="eastAsia"/>
                <w:spacing w:val="-2"/>
                <w:sz w:val="18"/>
                <w:lang w:val="en-US" w:eastAsia="zh-CN"/>
              </w:rPr>
              <w:t>2.是否有计量业务知识培训记录。(2</w:t>
            </w:r>
            <w:r>
              <w:rPr>
                <w:spacing w:val="-2"/>
                <w:sz w:val="18"/>
              </w:rPr>
              <w:t>分</w:t>
            </w:r>
            <w:r>
              <w:rPr>
                <w:rFonts w:hint="eastAsia"/>
                <w:spacing w:val="-2"/>
                <w:sz w:val="18"/>
                <w:lang w:val="en-US" w:eastAsia="zh-CN"/>
              </w:rPr>
              <w:t>)</w:t>
            </w:r>
          </w:p>
        </w:tc>
        <w:tc>
          <w:tcPr>
            <w:tcW w:w="1228" w:type="dxa"/>
          </w:tcPr>
          <w:p>
            <w:pPr>
              <w:pStyle w:val="8"/>
              <w:keepNext w:val="0"/>
              <w:keepLines w:val="0"/>
              <w:pageBreakBefore w:val="0"/>
              <w:widowControl w:val="0"/>
              <w:kinsoku/>
              <w:wordWrap/>
              <w:overflowPunct/>
              <w:topLinePunct w:val="0"/>
              <w:autoSpaceDE w:val="0"/>
              <w:autoSpaceDN w:val="0"/>
              <w:bidi w:val="0"/>
              <w:adjustRightInd/>
              <w:snapToGrid/>
              <w:spacing w:line="340" w:lineRule="exact"/>
              <w:textAlignment w:val="auto"/>
              <w:rPr>
                <w:rFonts w:ascii="Times New Roman"/>
                <w:sz w:val="18"/>
              </w:rPr>
            </w:pPr>
          </w:p>
        </w:tc>
        <w:tc>
          <w:tcPr>
            <w:tcW w:w="699" w:type="dxa"/>
          </w:tcPr>
          <w:p>
            <w:pPr>
              <w:pStyle w:val="8"/>
              <w:keepNext w:val="0"/>
              <w:keepLines w:val="0"/>
              <w:pageBreakBefore w:val="0"/>
              <w:widowControl w:val="0"/>
              <w:kinsoku/>
              <w:wordWrap/>
              <w:overflowPunct/>
              <w:topLinePunct w:val="0"/>
              <w:autoSpaceDE w:val="0"/>
              <w:autoSpaceDN w:val="0"/>
              <w:bidi w:val="0"/>
              <w:adjustRightInd/>
              <w:snapToGrid/>
              <w:spacing w:line="340" w:lineRule="exact"/>
              <w:textAlignment w:val="auto"/>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0" w:hRule="atLeast"/>
        </w:trPr>
        <w:tc>
          <w:tcPr>
            <w:tcW w:w="562" w:type="dxa"/>
          </w:tcPr>
          <w:p>
            <w:pPr>
              <w:pStyle w:val="8"/>
              <w:keepNext w:val="0"/>
              <w:keepLines w:val="0"/>
              <w:pageBreakBefore w:val="0"/>
              <w:widowControl w:val="0"/>
              <w:kinsoku/>
              <w:wordWrap/>
              <w:overflowPunct/>
              <w:topLinePunct w:val="0"/>
              <w:autoSpaceDE w:val="0"/>
              <w:autoSpaceDN w:val="0"/>
              <w:bidi w:val="0"/>
              <w:adjustRightInd/>
              <w:snapToGrid/>
              <w:spacing w:before="147" w:line="340" w:lineRule="exact"/>
              <w:ind w:left="10"/>
              <w:jc w:val="center"/>
              <w:textAlignment w:val="auto"/>
              <w:rPr>
                <w:rFonts w:hint="eastAsia" w:ascii="Calibri" w:eastAsia="宋体"/>
                <w:sz w:val="18"/>
                <w:lang w:val="en-US" w:eastAsia="zh-CN"/>
              </w:rPr>
            </w:pPr>
            <w:r>
              <w:rPr>
                <w:rFonts w:hint="eastAsia" w:ascii="Calibri"/>
                <w:sz w:val="18"/>
                <w:lang w:val="en-US" w:eastAsia="zh-CN"/>
              </w:rPr>
              <w:t>3</w:t>
            </w:r>
          </w:p>
        </w:tc>
        <w:tc>
          <w:tcPr>
            <w:tcW w:w="1268" w:type="dxa"/>
            <w:vMerge w:val="continue"/>
          </w:tcPr>
          <w:p>
            <w:pPr>
              <w:pStyle w:val="8"/>
              <w:keepNext w:val="0"/>
              <w:keepLines w:val="0"/>
              <w:pageBreakBefore w:val="0"/>
              <w:widowControl w:val="0"/>
              <w:kinsoku/>
              <w:wordWrap/>
              <w:overflowPunct/>
              <w:topLinePunct w:val="0"/>
              <w:autoSpaceDE w:val="0"/>
              <w:autoSpaceDN w:val="0"/>
              <w:bidi w:val="0"/>
              <w:adjustRightInd/>
              <w:snapToGrid/>
              <w:spacing w:before="142" w:line="340" w:lineRule="exact"/>
              <w:ind w:left="144" w:right="131" w:firstLine="43"/>
              <w:jc w:val="both"/>
              <w:textAlignment w:val="auto"/>
              <w:rPr>
                <w:rFonts w:hint="eastAsia"/>
                <w:sz w:val="18"/>
                <w:lang w:val="en-US" w:eastAsia="zh-CN"/>
              </w:rPr>
            </w:pPr>
          </w:p>
        </w:tc>
        <w:tc>
          <w:tcPr>
            <w:tcW w:w="1610" w:type="dxa"/>
          </w:tcPr>
          <w:p>
            <w:pPr>
              <w:pStyle w:val="8"/>
              <w:keepNext w:val="0"/>
              <w:keepLines w:val="0"/>
              <w:pageBreakBefore w:val="0"/>
              <w:widowControl w:val="0"/>
              <w:kinsoku/>
              <w:wordWrap/>
              <w:overflowPunct/>
              <w:topLinePunct w:val="0"/>
              <w:autoSpaceDE w:val="0"/>
              <w:autoSpaceDN w:val="0"/>
              <w:bidi w:val="0"/>
              <w:adjustRightInd/>
              <w:snapToGrid/>
              <w:spacing w:line="340" w:lineRule="exact"/>
              <w:ind w:left="364"/>
              <w:textAlignment w:val="auto"/>
              <w:rPr>
                <w:sz w:val="18"/>
              </w:rPr>
            </w:pPr>
            <w:r>
              <w:rPr>
                <w:rFonts w:hint="eastAsia" w:ascii="Calibri" w:eastAsia="宋体"/>
                <w:sz w:val="18"/>
                <w:lang w:val="en-US" w:eastAsia="zh-CN"/>
              </w:rPr>
              <w:t>2</w:t>
            </w:r>
            <w:r>
              <w:rPr>
                <w:rFonts w:ascii="Calibri" w:eastAsia="Calibri"/>
                <w:sz w:val="18"/>
              </w:rPr>
              <w:t>.2</w:t>
            </w:r>
            <w:r>
              <w:rPr>
                <w:rFonts w:ascii="Calibri" w:eastAsia="Calibri"/>
                <w:spacing w:val="4"/>
                <w:sz w:val="18"/>
              </w:rPr>
              <w:t xml:space="preserve"> </w:t>
            </w:r>
            <w:r>
              <w:rPr>
                <w:spacing w:val="-5"/>
                <w:sz w:val="18"/>
              </w:rPr>
              <w:t>设备</w:t>
            </w:r>
          </w:p>
          <w:p>
            <w:pPr>
              <w:pStyle w:val="8"/>
              <w:keepNext w:val="0"/>
              <w:keepLines w:val="0"/>
              <w:pageBreakBefore w:val="0"/>
              <w:widowControl w:val="0"/>
              <w:kinsoku/>
              <w:wordWrap/>
              <w:overflowPunct/>
              <w:topLinePunct w:val="0"/>
              <w:autoSpaceDE w:val="0"/>
              <w:autoSpaceDN w:val="0"/>
              <w:bidi w:val="0"/>
              <w:adjustRightInd/>
              <w:snapToGrid/>
              <w:spacing w:before="142" w:line="340" w:lineRule="exact"/>
              <w:ind w:left="144" w:right="131" w:firstLine="43"/>
              <w:jc w:val="both"/>
              <w:textAlignment w:val="auto"/>
              <w:rPr>
                <w:sz w:val="18"/>
              </w:rPr>
            </w:pPr>
            <w:r>
              <w:rPr>
                <w:rFonts w:hint="eastAsia"/>
                <w:b w:val="0"/>
                <w:bCs w:val="0"/>
                <w:sz w:val="18"/>
                <w:lang w:val="en-US" w:eastAsia="zh-CN"/>
              </w:rPr>
              <w:t>（3</w:t>
            </w:r>
            <w:r>
              <w:rPr>
                <w:rFonts w:hint="eastAsia" w:ascii="Calibri" w:eastAsia="宋体"/>
                <w:b w:val="0"/>
                <w:bCs w:val="0"/>
                <w:sz w:val="18"/>
                <w:lang w:val="en-US" w:eastAsia="zh-CN"/>
              </w:rPr>
              <w:t>0</w:t>
            </w:r>
            <w:r>
              <w:rPr>
                <w:b w:val="0"/>
                <w:bCs w:val="0"/>
                <w:sz w:val="18"/>
              </w:rPr>
              <w:t>分</w:t>
            </w:r>
            <w:r>
              <w:rPr>
                <w:b w:val="0"/>
                <w:bCs w:val="0"/>
                <w:spacing w:val="-10"/>
                <w:sz w:val="18"/>
              </w:rPr>
              <w:t>）</w:t>
            </w:r>
          </w:p>
        </w:tc>
        <w:tc>
          <w:tcPr>
            <w:tcW w:w="5386" w:type="dxa"/>
          </w:tcPr>
          <w:p>
            <w:pPr>
              <w:pStyle w:val="8"/>
              <w:keepNext w:val="0"/>
              <w:keepLines w:val="0"/>
              <w:pageBreakBefore w:val="0"/>
              <w:widowControl w:val="0"/>
              <w:numPr>
                <w:ilvl w:val="0"/>
                <w:numId w:val="4"/>
              </w:numPr>
              <w:tabs>
                <w:tab w:val="left" w:pos="290"/>
                <w:tab w:val="clear" w:pos="312"/>
              </w:tabs>
              <w:kinsoku/>
              <w:wordWrap/>
              <w:overflowPunct/>
              <w:topLinePunct w:val="0"/>
              <w:autoSpaceDE w:val="0"/>
              <w:autoSpaceDN w:val="0"/>
              <w:bidi w:val="0"/>
              <w:adjustRightInd/>
              <w:snapToGrid/>
              <w:spacing w:before="9" w:after="0" w:line="340" w:lineRule="exact"/>
              <w:ind w:left="107" w:leftChars="0" w:right="265" w:rightChars="0"/>
              <w:jc w:val="left"/>
              <w:textAlignment w:val="auto"/>
              <w:rPr>
                <w:spacing w:val="-2"/>
                <w:sz w:val="18"/>
                <w:highlight w:val="none"/>
              </w:rPr>
            </w:pPr>
            <w:r>
              <w:rPr>
                <w:rFonts w:hint="eastAsia"/>
                <w:spacing w:val="-3"/>
                <w:sz w:val="18"/>
                <w:highlight w:val="none"/>
                <w:lang w:eastAsia="zh-CN"/>
              </w:rPr>
              <w:t>眼镜制配单位</w:t>
            </w:r>
            <w:r>
              <w:rPr>
                <w:spacing w:val="-3"/>
                <w:sz w:val="18"/>
                <w:highlight w:val="none"/>
              </w:rPr>
              <w:t>应配备加油计量设备。</w:t>
            </w:r>
            <w:r>
              <w:rPr>
                <w:rFonts w:hint="eastAsia"/>
                <w:sz w:val="18"/>
                <w:highlight w:val="none"/>
                <w:lang w:eastAsia="zh-CN"/>
              </w:rPr>
              <w:t>应当具有出厂产品合格证书，</w:t>
            </w:r>
            <w:r>
              <w:rPr>
                <w:spacing w:val="-2"/>
                <w:sz w:val="18"/>
                <w:highlight w:val="none"/>
              </w:rPr>
              <w:t>性能应符合相应检定规程要求</w:t>
            </w:r>
            <w:r>
              <w:rPr>
                <w:rFonts w:hint="eastAsia"/>
                <w:spacing w:val="-2"/>
                <w:sz w:val="18"/>
                <w:highlight w:val="none"/>
                <w:lang w:eastAsia="zh-CN"/>
              </w:rPr>
              <w:t>，不得使用非法定计量单位的计量器具</w:t>
            </w:r>
            <w:r>
              <w:rPr>
                <w:spacing w:val="-2"/>
                <w:sz w:val="18"/>
                <w:highlight w:val="none"/>
              </w:rPr>
              <w:t>。</w:t>
            </w:r>
            <w:r>
              <w:rPr>
                <w:rFonts w:hint="eastAsia"/>
                <w:sz w:val="18"/>
                <w:highlight w:val="none"/>
                <w:lang w:eastAsia="zh-CN"/>
              </w:rPr>
              <w:t>验光仪器应符合型式批准的要求</w:t>
            </w:r>
            <w:r>
              <w:rPr>
                <w:spacing w:val="-2"/>
                <w:sz w:val="18"/>
                <w:highlight w:val="none"/>
              </w:rPr>
              <w:t>。</w:t>
            </w:r>
          </w:p>
          <w:p>
            <w:pPr>
              <w:pStyle w:val="8"/>
              <w:keepNext w:val="0"/>
              <w:keepLines w:val="0"/>
              <w:pageBreakBefore w:val="0"/>
              <w:widowControl w:val="0"/>
              <w:numPr>
                <w:ilvl w:val="0"/>
                <w:numId w:val="4"/>
              </w:numPr>
              <w:tabs>
                <w:tab w:val="left" w:pos="290"/>
                <w:tab w:val="clear" w:pos="312"/>
              </w:tabs>
              <w:kinsoku/>
              <w:wordWrap/>
              <w:overflowPunct/>
              <w:topLinePunct w:val="0"/>
              <w:autoSpaceDE w:val="0"/>
              <w:autoSpaceDN w:val="0"/>
              <w:bidi w:val="0"/>
              <w:adjustRightInd/>
              <w:snapToGrid/>
              <w:spacing w:before="1" w:after="0" w:line="340" w:lineRule="exact"/>
              <w:ind w:left="107" w:leftChars="0" w:right="265" w:rightChars="0" w:firstLine="0" w:firstLineChars="0"/>
              <w:jc w:val="left"/>
              <w:textAlignment w:val="auto"/>
              <w:rPr>
                <w:rFonts w:hint="eastAsia"/>
                <w:sz w:val="18"/>
                <w:highlight w:val="none"/>
                <w:lang w:eastAsia="zh-CN"/>
              </w:rPr>
            </w:pPr>
            <w:r>
              <w:rPr>
                <w:rFonts w:hint="eastAsia"/>
                <w:sz w:val="18"/>
                <w:highlight w:val="none"/>
                <w:lang w:eastAsia="zh-CN"/>
              </w:rPr>
              <w:t>眼镜镜片、角膜接触镜和成品眼镜生产者应配备与生产相适应的顶焦度、透过率和厚度等计量检测设备。</w:t>
            </w:r>
          </w:p>
          <w:p>
            <w:pPr>
              <w:pStyle w:val="8"/>
              <w:keepNext w:val="0"/>
              <w:keepLines w:val="0"/>
              <w:pageBreakBefore w:val="0"/>
              <w:widowControl w:val="0"/>
              <w:numPr>
                <w:ilvl w:val="0"/>
                <w:numId w:val="4"/>
              </w:numPr>
              <w:tabs>
                <w:tab w:val="left" w:pos="290"/>
                <w:tab w:val="clear" w:pos="312"/>
              </w:tabs>
              <w:kinsoku/>
              <w:wordWrap/>
              <w:overflowPunct/>
              <w:topLinePunct w:val="0"/>
              <w:autoSpaceDE w:val="0"/>
              <w:autoSpaceDN w:val="0"/>
              <w:bidi w:val="0"/>
              <w:adjustRightInd/>
              <w:snapToGrid/>
              <w:spacing w:before="1" w:after="0" w:line="340" w:lineRule="exact"/>
              <w:ind w:left="107" w:leftChars="0" w:right="265" w:rightChars="0" w:firstLine="0" w:firstLineChars="0"/>
              <w:jc w:val="left"/>
              <w:textAlignment w:val="auto"/>
              <w:rPr>
                <w:rFonts w:hint="eastAsia"/>
                <w:spacing w:val="-2"/>
                <w:sz w:val="18"/>
                <w:highlight w:val="none"/>
                <w:lang w:val="en-US" w:eastAsia="zh-CN"/>
              </w:rPr>
            </w:pPr>
            <w:r>
              <w:rPr>
                <w:rFonts w:hint="eastAsia"/>
                <w:spacing w:val="-2"/>
                <w:sz w:val="18"/>
                <w:highlight w:val="none"/>
                <w:lang w:val="en-US" w:eastAsia="zh-CN"/>
              </w:rPr>
              <w:t>眼镜镜片、角膜接触镜、成品眼镜销售者以及从事配镜验光、定配眼镜、角膜接触镜配戴的经营者应配备与销售、经营业务相适应的验光、瞳距、顶焦度、透过率、厚度等计量检测设备。</w:t>
            </w:r>
          </w:p>
          <w:p>
            <w:pPr>
              <w:pStyle w:val="8"/>
              <w:keepNext w:val="0"/>
              <w:keepLines w:val="0"/>
              <w:pageBreakBefore w:val="0"/>
              <w:widowControl w:val="0"/>
              <w:numPr>
                <w:ilvl w:val="0"/>
                <w:numId w:val="4"/>
              </w:numPr>
              <w:tabs>
                <w:tab w:val="left" w:pos="290"/>
                <w:tab w:val="clear" w:pos="312"/>
              </w:tabs>
              <w:kinsoku/>
              <w:wordWrap/>
              <w:overflowPunct/>
              <w:topLinePunct w:val="0"/>
              <w:autoSpaceDE w:val="0"/>
              <w:autoSpaceDN w:val="0"/>
              <w:bidi w:val="0"/>
              <w:adjustRightInd/>
              <w:snapToGrid/>
              <w:spacing w:before="1" w:after="0" w:line="340" w:lineRule="exact"/>
              <w:ind w:left="107" w:leftChars="0" w:right="265" w:rightChars="0" w:firstLine="0" w:firstLineChars="0"/>
              <w:jc w:val="left"/>
              <w:textAlignment w:val="auto"/>
              <w:rPr>
                <w:sz w:val="18"/>
                <w:highlight w:val="none"/>
              </w:rPr>
            </w:pPr>
            <w:r>
              <w:rPr>
                <w:rFonts w:hint="eastAsia"/>
                <w:spacing w:val="-2"/>
                <w:sz w:val="18"/>
                <w:highlight w:val="none"/>
                <w:lang w:val="en-US" w:eastAsia="zh-CN"/>
              </w:rPr>
              <w:t>从事角膜接触镜配戴的经营者应配备与经营业务相适应的眼科计量检测设备。</w:t>
            </w:r>
          </w:p>
          <w:p>
            <w:pPr>
              <w:pStyle w:val="8"/>
              <w:keepNext w:val="0"/>
              <w:keepLines w:val="0"/>
              <w:pageBreakBefore w:val="0"/>
              <w:widowControl w:val="0"/>
              <w:numPr>
                <w:ilvl w:val="0"/>
                <w:numId w:val="4"/>
              </w:numPr>
              <w:tabs>
                <w:tab w:val="left" w:pos="290"/>
                <w:tab w:val="clear" w:pos="312"/>
              </w:tabs>
              <w:kinsoku/>
              <w:wordWrap/>
              <w:overflowPunct/>
              <w:topLinePunct w:val="0"/>
              <w:autoSpaceDE w:val="0"/>
              <w:autoSpaceDN w:val="0"/>
              <w:bidi w:val="0"/>
              <w:adjustRightInd/>
              <w:snapToGrid/>
              <w:spacing w:before="1" w:after="0" w:line="340" w:lineRule="exact"/>
              <w:ind w:left="107" w:leftChars="0" w:right="265" w:rightChars="0" w:firstLine="0" w:firstLineChars="0"/>
              <w:jc w:val="left"/>
              <w:textAlignment w:val="auto"/>
              <w:rPr>
                <w:sz w:val="18"/>
                <w:highlight w:val="none"/>
              </w:rPr>
            </w:pPr>
            <w:r>
              <w:rPr>
                <w:spacing w:val="-2"/>
                <w:sz w:val="18"/>
                <w:highlight w:val="none"/>
              </w:rPr>
              <w:t>应建立计量</w:t>
            </w:r>
            <w:r>
              <w:rPr>
                <w:rFonts w:hint="eastAsia"/>
                <w:spacing w:val="-2"/>
                <w:sz w:val="18"/>
                <w:highlight w:val="none"/>
                <w:lang w:eastAsia="zh-CN"/>
              </w:rPr>
              <w:t>器具</w:t>
            </w:r>
            <w:r>
              <w:rPr>
                <w:spacing w:val="-2"/>
                <w:sz w:val="18"/>
                <w:highlight w:val="none"/>
              </w:rPr>
              <w:t>记录（档案）。记录至少应包括：</w:t>
            </w:r>
            <w:r>
              <w:rPr>
                <w:rFonts w:hint="eastAsia"/>
                <w:spacing w:val="-2"/>
                <w:sz w:val="18"/>
                <w:highlight w:val="none"/>
                <w:lang w:eastAsia="zh-CN"/>
              </w:rPr>
              <w:t>计量器具</w:t>
            </w:r>
            <w:r>
              <w:rPr>
                <w:spacing w:val="-2"/>
                <w:sz w:val="18"/>
                <w:highlight w:val="none"/>
              </w:rPr>
              <w:t>名称、型号规格、制造商、唯一性标识、</w:t>
            </w:r>
            <w:r>
              <w:rPr>
                <w:rFonts w:hint="eastAsia"/>
                <w:spacing w:val="-2"/>
                <w:sz w:val="18"/>
                <w:highlight w:val="none"/>
                <w:lang w:eastAsia="zh-CN"/>
              </w:rPr>
              <w:t>使用</w:t>
            </w:r>
            <w:r>
              <w:rPr>
                <w:spacing w:val="-2"/>
                <w:sz w:val="18"/>
                <w:highlight w:val="none"/>
              </w:rPr>
              <w:t>地点、检定/校准周期、检定/校准日期、检定/校准机构、检定/校准证书、维修维护计划和记录</w:t>
            </w:r>
            <w:r>
              <w:rPr>
                <w:spacing w:val="-6"/>
                <w:sz w:val="18"/>
                <w:highlight w:val="none"/>
              </w:rPr>
              <w:t>等。</w:t>
            </w:r>
            <w:r>
              <w:rPr>
                <w:rFonts w:hint="eastAsia"/>
                <w:spacing w:val="-6"/>
                <w:sz w:val="18"/>
                <w:highlight w:val="none"/>
                <w:lang w:eastAsia="zh-CN"/>
              </w:rPr>
              <w:t>属于强制检定的计量器具应按照规定登记造册并报市场监管部门备案。</w:t>
            </w:r>
          </w:p>
          <w:p>
            <w:pPr>
              <w:pStyle w:val="8"/>
              <w:keepNext w:val="0"/>
              <w:keepLines w:val="0"/>
              <w:pageBreakBefore w:val="0"/>
              <w:widowControl w:val="0"/>
              <w:kinsoku/>
              <w:wordWrap/>
              <w:overflowPunct/>
              <w:topLinePunct w:val="0"/>
              <w:autoSpaceDE w:val="0"/>
              <w:autoSpaceDN w:val="0"/>
              <w:bidi w:val="0"/>
              <w:adjustRightInd/>
              <w:snapToGrid/>
              <w:spacing w:line="340" w:lineRule="exact"/>
              <w:ind w:left="108" w:right="264" w:firstLine="182"/>
              <w:textAlignment w:val="auto"/>
              <w:rPr>
                <w:spacing w:val="-2"/>
                <w:sz w:val="18"/>
                <w:highlight w:val="yellow"/>
              </w:rPr>
            </w:pPr>
          </w:p>
        </w:tc>
        <w:tc>
          <w:tcPr>
            <w:tcW w:w="3586" w:type="dxa"/>
          </w:tcPr>
          <w:p>
            <w:pPr>
              <w:pStyle w:val="8"/>
              <w:keepNext w:val="0"/>
              <w:keepLines w:val="0"/>
              <w:pageBreakBefore w:val="0"/>
              <w:widowControl w:val="0"/>
              <w:numPr>
                <w:ilvl w:val="0"/>
                <w:numId w:val="5"/>
              </w:numPr>
              <w:tabs>
                <w:tab w:val="left" w:pos="291"/>
                <w:tab w:val="clear" w:pos="312"/>
              </w:tabs>
              <w:kinsoku/>
              <w:wordWrap/>
              <w:overflowPunct/>
              <w:topLinePunct w:val="0"/>
              <w:autoSpaceDE w:val="0"/>
              <w:autoSpaceDN w:val="0"/>
              <w:bidi w:val="0"/>
              <w:adjustRightInd/>
              <w:snapToGrid/>
              <w:spacing w:before="22" w:after="0" w:line="340" w:lineRule="exact"/>
              <w:ind w:left="108" w:leftChars="0" w:right="223" w:rightChars="0"/>
              <w:jc w:val="left"/>
              <w:textAlignment w:val="auto"/>
              <w:rPr>
                <w:spacing w:val="-2"/>
                <w:sz w:val="18"/>
              </w:rPr>
            </w:pPr>
            <w:r>
              <w:rPr>
                <w:spacing w:val="-2"/>
                <w:sz w:val="18"/>
              </w:rPr>
              <w:t>是否制定了设备管理程序，对</w:t>
            </w:r>
            <w:r>
              <w:rPr>
                <w:rFonts w:hint="eastAsia"/>
                <w:spacing w:val="-2"/>
                <w:sz w:val="18"/>
                <w:lang w:eastAsia="zh-CN"/>
              </w:rPr>
              <w:t>计量器具</w:t>
            </w:r>
            <w:r>
              <w:rPr>
                <w:spacing w:val="-2"/>
                <w:sz w:val="18"/>
              </w:rPr>
              <w:t>配备、使用、性能要求、标识、正确处置、保护措施等做出规定。是否有相应实施记录。（</w:t>
            </w:r>
            <w:r>
              <w:rPr>
                <w:rFonts w:hint="eastAsia"/>
                <w:spacing w:val="-2"/>
                <w:sz w:val="18"/>
                <w:lang w:val="en-US" w:eastAsia="zh-CN"/>
              </w:rPr>
              <w:t>5</w:t>
            </w:r>
            <w:r>
              <w:rPr>
                <w:spacing w:val="-2"/>
                <w:sz w:val="18"/>
              </w:rPr>
              <w:t>分）</w:t>
            </w:r>
          </w:p>
          <w:p>
            <w:pPr>
              <w:pStyle w:val="8"/>
              <w:keepNext w:val="0"/>
              <w:keepLines w:val="0"/>
              <w:pageBreakBefore w:val="0"/>
              <w:widowControl w:val="0"/>
              <w:numPr>
                <w:ilvl w:val="0"/>
                <w:numId w:val="5"/>
              </w:numPr>
              <w:tabs>
                <w:tab w:val="left" w:pos="291"/>
                <w:tab w:val="clear" w:pos="312"/>
              </w:tabs>
              <w:kinsoku/>
              <w:wordWrap/>
              <w:overflowPunct/>
              <w:topLinePunct w:val="0"/>
              <w:autoSpaceDE w:val="0"/>
              <w:autoSpaceDN w:val="0"/>
              <w:bidi w:val="0"/>
              <w:adjustRightInd/>
              <w:snapToGrid/>
              <w:spacing w:before="22" w:after="0" w:line="340" w:lineRule="exact"/>
              <w:ind w:left="108" w:leftChars="0" w:right="223" w:rightChars="0"/>
              <w:jc w:val="left"/>
              <w:textAlignment w:val="auto"/>
              <w:rPr>
                <w:spacing w:val="-2"/>
                <w:sz w:val="18"/>
              </w:rPr>
            </w:pPr>
            <w:r>
              <w:rPr>
                <w:rFonts w:hint="eastAsia"/>
                <w:spacing w:val="-2"/>
                <w:sz w:val="18"/>
                <w:lang w:eastAsia="zh-CN"/>
              </w:rPr>
              <w:t>是否配备了本要求规定的计量器具。（</w:t>
            </w:r>
            <w:r>
              <w:rPr>
                <w:rFonts w:hint="eastAsia"/>
                <w:spacing w:val="-2"/>
                <w:sz w:val="18"/>
                <w:lang w:val="en-US" w:eastAsia="zh-CN"/>
              </w:rPr>
              <w:t>10分</w:t>
            </w:r>
            <w:r>
              <w:rPr>
                <w:rFonts w:hint="eastAsia"/>
                <w:spacing w:val="-2"/>
                <w:sz w:val="18"/>
                <w:lang w:eastAsia="zh-CN"/>
              </w:rPr>
              <w:t>）</w:t>
            </w:r>
          </w:p>
          <w:p>
            <w:pPr>
              <w:pStyle w:val="8"/>
              <w:keepNext w:val="0"/>
              <w:keepLines w:val="0"/>
              <w:pageBreakBefore w:val="0"/>
              <w:widowControl w:val="0"/>
              <w:numPr>
                <w:ilvl w:val="0"/>
                <w:numId w:val="5"/>
              </w:numPr>
              <w:tabs>
                <w:tab w:val="left" w:pos="291"/>
                <w:tab w:val="clear" w:pos="312"/>
              </w:tabs>
              <w:kinsoku/>
              <w:wordWrap/>
              <w:overflowPunct/>
              <w:topLinePunct w:val="0"/>
              <w:autoSpaceDE w:val="0"/>
              <w:autoSpaceDN w:val="0"/>
              <w:bidi w:val="0"/>
              <w:adjustRightInd/>
              <w:snapToGrid/>
              <w:spacing w:before="22" w:after="0" w:line="340" w:lineRule="exact"/>
              <w:ind w:left="108" w:leftChars="0" w:right="223" w:rightChars="0"/>
              <w:jc w:val="left"/>
              <w:textAlignment w:val="auto"/>
              <w:rPr>
                <w:spacing w:val="-2"/>
                <w:sz w:val="18"/>
              </w:rPr>
            </w:pPr>
            <w:r>
              <w:rPr>
                <w:rFonts w:hint="eastAsia"/>
                <w:spacing w:val="-2"/>
                <w:sz w:val="18"/>
                <w:lang w:eastAsia="zh-CN"/>
              </w:rPr>
              <w:t>各项计量设备是否具有出厂产品合格证书和型式批准证明材料等。（</w:t>
            </w:r>
            <w:r>
              <w:rPr>
                <w:rFonts w:hint="eastAsia"/>
                <w:spacing w:val="-2"/>
                <w:sz w:val="18"/>
                <w:lang w:val="en-US" w:eastAsia="zh-CN"/>
              </w:rPr>
              <w:t>5分</w:t>
            </w:r>
            <w:r>
              <w:rPr>
                <w:rFonts w:hint="eastAsia"/>
                <w:spacing w:val="-2"/>
                <w:sz w:val="18"/>
                <w:lang w:eastAsia="zh-CN"/>
              </w:rPr>
              <w:t>）</w:t>
            </w:r>
          </w:p>
          <w:p>
            <w:pPr>
              <w:pStyle w:val="8"/>
              <w:keepNext w:val="0"/>
              <w:keepLines w:val="0"/>
              <w:pageBreakBefore w:val="0"/>
              <w:widowControl w:val="0"/>
              <w:numPr>
                <w:ilvl w:val="0"/>
                <w:numId w:val="0"/>
              </w:numPr>
              <w:tabs>
                <w:tab w:val="left" w:pos="291"/>
              </w:tabs>
              <w:kinsoku/>
              <w:wordWrap/>
              <w:overflowPunct/>
              <w:topLinePunct w:val="0"/>
              <w:autoSpaceDE w:val="0"/>
              <w:autoSpaceDN w:val="0"/>
              <w:bidi w:val="0"/>
              <w:adjustRightInd/>
              <w:snapToGrid/>
              <w:spacing w:before="22" w:after="0" w:line="340" w:lineRule="exact"/>
              <w:ind w:left="108" w:leftChars="0" w:right="223" w:rightChars="0"/>
              <w:jc w:val="left"/>
              <w:textAlignment w:val="auto"/>
              <w:rPr>
                <w:spacing w:val="-2"/>
                <w:sz w:val="18"/>
              </w:rPr>
            </w:pPr>
            <w:r>
              <w:rPr>
                <w:rFonts w:hint="eastAsia"/>
                <w:spacing w:val="-2"/>
                <w:sz w:val="18"/>
                <w:lang w:val="en-US" w:eastAsia="zh-CN"/>
              </w:rPr>
              <w:t>4.</w:t>
            </w:r>
            <w:r>
              <w:rPr>
                <w:spacing w:val="-2"/>
                <w:sz w:val="18"/>
              </w:rPr>
              <w:t>是否建立了</w:t>
            </w:r>
            <w:r>
              <w:rPr>
                <w:rFonts w:hint="eastAsia"/>
                <w:spacing w:val="-2"/>
                <w:sz w:val="18"/>
                <w:lang w:eastAsia="zh-CN"/>
              </w:rPr>
              <w:t>本要求规定的计量</w:t>
            </w:r>
            <w:r>
              <w:rPr>
                <w:spacing w:val="-2"/>
                <w:sz w:val="18"/>
              </w:rPr>
              <w:t>设备档案（记录）。（</w:t>
            </w:r>
            <w:r>
              <w:rPr>
                <w:rFonts w:hint="eastAsia"/>
                <w:spacing w:val="-2"/>
                <w:sz w:val="18"/>
                <w:lang w:val="en-US" w:eastAsia="zh-CN"/>
              </w:rPr>
              <w:t>10</w:t>
            </w:r>
            <w:r>
              <w:rPr>
                <w:spacing w:val="-2"/>
                <w:sz w:val="18"/>
              </w:rPr>
              <w:t>分）</w:t>
            </w:r>
          </w:p>
          <w:p>
            <w:pPr>
              <w:pStyle w:val="8"/>
              <w:keepNext w:val="0"/>
              <w:keepLines w:val="0"/>
              <w:pageBreakBefore w:val="0"/>
              <w:widowControl w:val="0"/>
              <w:numPr>
                <w:ilvl w:val="0"/>
                <w:numId w:val="0"/>
              </w:numPr>
              <w:tabs>
                <w:tab w:val="left" w:pos="291"/>
              </w:tabs>
              <w:kinsoku/>
              <w:wordWrap/>
              <w:overflowPunct/>
              <w:topLinePunct w:val="0"/>
              <w:autoSpaceDE w:val="0"/>
              <w:autoSpaceDN w:val="0"/>
              <w:bidi w:val="0"/>
              <w:adjustRightInd/>
              <w:snapToGrid/>
              <w:spacing w:before="22" w:after="0" w:line="340" w:lineRule="exact"/>
              <w:ind w:left="108" w:leftChars="0" w:right="223" w:rightChars="0"/>
              <w:jc w:val="left"/>
              <w:textAlignment w:val="auto"/>
              <w:rPr>
                <w:spacing w:val="-2"/>
                <w:sz w:val="18"/>
              </w:rPr>
            </w:pPr>
          </w:p>
        </w:tc>
        <w:tc>
          <w:tcPr>
            <w:tcW w:w="1228" w:type="dxa"/>
          </w:tcPr>
          <w:p>
            <w:pPr>
              <w:pStyle w:val="8"/>
              <w:keepNext w:val="0"/>
              <w:keepLines w:val="0"/>
              <w:pageBreakBefore w:val="0"/>
              <w:widowControl w:val="0"/>
              <w:kinsoku/>
              <w:wordWrap/>
              <w:overflowPunct/>
              <w:topLinePunct w:val="0"/>
              <w:autoSpaceDE w:val="0"/>
              <w:autoSpaceDN w:val="0"/>
              <w:bidi w:val="0"/>
              <w:adjustRightInd/>
              <w:snapToGrid/>
              <w:spacing w:line="340" w:lineRule="exact"/>
              <w:textAlignment w:val="auto"/>
              <w:rPr>
                <w:rFonts w:ascii="Times New Roman"/>
                <w:sz w:val="18"/>
              </w:rPr>
            </w:pPr>
          </w:p>
        </w:tc>
        <w:tc>
          <w:tcPr>
            <w:tcW w:w="699" w:type="dxa"/>
          </w:tcPr>
          <w:p>
            <w:pPr>
              <w:pStyle w:val="8"/>
              <w:keepNext w:val="0"/>
              <w:keepLines w:val="0"/>
              <w:pageBreakBefore w:val="0"/>
              <w:widowControl w:val="0"/>
              <w:kinsoku/>
              <w:wordWrap/>
              <w:overflowPunct/>
              <w:topLinePunct w:val="0"/>
              <w:autoSpaceDE w:val="0"/>
              <w:autoSpaceDN w:val="0"/>
              <w:bidi w:val="0"/>
              <w:adjustRightInd/>
              <w:snapToGrid/>
              <w:spacing w:line="340" w:lineRule="exact"/>
              <w:textAlignment w:val="auto"/>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9" w:hRule="atLeast"/>
        </w:trPr>
        <w:tc>
          <w:tcPr>
            <w:tcW w:w="562" w:type="dxa"/>
          </w:tcPr>
          <w:p>
            <w:pPr>
              <w:pStyle w:val="8"/>
              <w:keepNext w:val="0"/>
              <w:keepLines w:val="0"/>
              <w:pageBreakBefore w:val="0"/>
              <w:widowControl w:val="0"/>
              <w:kinsoku/>
              <w:wordWrap/>
              <w:overflowPunct/>
              <w:topLinePunct w:val="0"/>
              <w:autoSpaceDE w:val="0"/>
              <w:autoSpaceDN w:val="0"/>
              <w:bidi w:val="0"/>
              <w:adjustRightInd/>
              <w:snapToGrid/>
              <w:spacing w:before="147" w:line="340" w:lineRule="exact"/>
              <w:ind w:left="10"/>
              <w:jc w:val="center"/>
              <w:textAlignment w:val="auto"/>
              <w:rPr>
                <w:rFonts w:hint="eastAsia" w:ascii="Calibri" w:eastAsia="宋体"/>
                <w:sz w:val="18"/>
                <w:lang w:val="en-US" w:eastAsia="zh-CN"/>
              </w:rPr>
            </w:pPr>
            <w:r>
              <w:rPr>
                <w:rFonts w:hint="eastAsia" w:ascii="Calibri"/>
                <w:sz w:val="18"/>
                <w:lang w:val="en-US" w:eastAsia="zh-CN"/>
              </w:rPr>
              <w:t>4</w:t>
            </w:r>
          </w:p>
        </w:tc>
        <w:tc>
          <w:tcPr>
            <w:tcW w:w="1268" w:type="dxa"/>
            <w:vMerge w:val="continue"/>
          </w:tcPr>
          <w:p>
            <w:pPr>
              <w:pStyle w:val="8"/>
              <w:keepNext w:val="0"/>
              <w:keepLines w:val="0"/>
              <w:pageBreakBefore w:val="0"/>
              <w:widowControl w:val="0"/>
              <w:kinsoku/>
              <w:wordWrap/>
              <w:overflowPunct/>
              <w:topLinePunct w:val="0"/>
              <w:autoSpaceDE w:val="0"/>
              <w:autoSpaceDN w:val="0"/>
              <w:bidi w:val="0"/>
              <w:adjustRightInd/>
              <w:snapToGrid/>
              <w:spacing w:before="142" w:line="340" w:lineRule="exact"/>
              <w:ind w:left="144" w:right="131" w:firstLine="43"/>
              <w:jc w:val="both"/>
              <w:textAlignment w:val="auto"/>
              <w:rPr>
                <w:rFonts w:hint="eastAsia"/>
                <w:sz w:val="18"/>
                <w:lang w:val="en-US" w:eastAsia="zh-CN"/>
              </w:rPr>
            </w:pPr>
          </w:p>
        </w:tc>
        <w:tc>
          <w:tcPr>
            <w:tcW w:w="1610" w:type="dxa"/>
          </w:tcPr>
          <w:p>
            <w:pPr>
              <w:pStyle w:val="8"/>
              <w:keepNext w:val="0"/>
              <w:keepLines w:val="0"/>
              <w:pageBreakBefore w:val="0"/>
              <w:widowControl w:val="0"/>
              <w:kinsoku/>
              <w:wordWrap/>
              <w:overflowPunct/>
              <w:topLinePunct w:val="0"/>
              <w:autoSpaceDE w:val="0"/>
              <w:autoSpaceDN w:val="0"/>
              <w:bidi w:val="0"/>
              <w:adjustRightInd/>
              <w:snapToGrid/>
              <w:spacing w:before="142" w:line="340" w:lineRule="exact"/>
              <w:ind w:left="144" w:right="131" w:firstLine="43"/>
              <w:jc w:val="both"/>
              <w:textAlignment w:val="auto"/>
              <w:rPr>
                <w:sz w:val="18"/>
              </w:rPr>
            </w:pPr>
            <w:r>
              <w:rPr>
                <w:rFonts w:hint="eastAsia" w:ascii="Calibri" w:eastAsia="宋体"/>
                <w:sz w:val="18"/>
                <w:lang w:val="en-US" w:eastAsia="zh-CN"/>
              </w:rPr>
              <w:t>2</w:t>
            </w:r>
            <w:r>
              <w:rPr>
                <w:rFonts w:ascii="Calibri" w:eastAsia="Calibri"/>
                <w:sz w:val="18"/>
              </w:rPr>
              <w:t>.</w:t>
            </w:r>
            <w:r>
              <w:rPr>
                <w:rFonts w:hint="eastAsia" w:ascii="Calibri" w:eastAsia="宋体"/>
                <w:sz w:val="18"/>
                <w:lang w:val="en-US" w:eastAsia="zh-CN"/>
              </w:rPr>
              <w:t>3</w:t>
            </w:r>
            <w:r>
              <w:rPr>
                <w:rFonts w:ascii="Calibri" w:eastAsia="Calibri"/>
                <w:spacing w:val="17"/>
                <w:sz w:val="18"/>
              </w:rPr>
              <w:t xml:space="preserve"> </w:t>
            </w:r>
            <w:r>
              <w:rPr>
                <w:sz w:val="18"/>
              </w:rPr>
              <w:t>计量溯源性（</w:t>
            </w:r>
            <w:r>
              <w:rPr>
                <w:rFonts w:hint="eastAsia" w:ascii="Calibri"/>
                <w:sz w:val="18"/>
                <w:lang w:val="en-US" w:eastAsia="zh-CN"/>
              </w:rPr>
              <w:t>3</w:t>
            </w:r>
            <w:r>
              <w:rPr>
                <w:rFonts w:hint="eastAsia" w:ascii="Calibri" w:eastAsia="宋体"/>
                <w:sz w:val="18"/>
                <w:lang w:val="en-US" w:eastAsia="zh-CN"/>
              </w:rPr>
              <w:t>0</w:t>
            </w:r>
            <w:r>
              <w:rPr>
                <w:rFonts w:ascii="Calibri" w:eastAsia="Calibri"/>
                <w:sz w:val="18"/>
              </w:rPr>
              <w:t xml:space="preserve"> </w:t>
            </w:r>
            <w:r>
              <w:rPr>
                <w:sz w:val="18"/>
              </w:rPr>
              <w:t>分）</w:t>
            </w:r>
          </w:p>
        </w:tc>
        <w:tc>
          <w:tcPr>
            <w:tcW w:w="5386" w:type="dxa"/>
          </w:tcPr>
          <w:p>
            <w:pPr>
              <w:pStyle w:val="8"/>
              <w:keepNext w:val="0"/>
              <w:keepLines w:val="0"/>
              <w:pageBreakBefore w:val="0"/>
              <w:widowControl w:val="0"/>
              <w:kinsoku/>
              <w:wordWrap/>
              <w:overflowPunct/>
              <w:topLinePunct w:val="0"/>
              <w:autoSpaceDE w:val="0"/>
              <w:autoSpaceDN w:val="0"/>
              <w:bidi w:val="0"/>
              <w:adjustRightInd/>
              <w:snapToGrid/>
              <w:spacing w:before="11" w:line="340" w:lineRule="exact"/>
              <w:ind w:left="107" w:right="174"/>
              <w:textAlignment w:val="auto"/>
              <w:rPr>
                <w:spacing w:val="-1"/>
                <w:sz w:val="18"/>
                <w:highlight w:val="none"/>
              </w:rPr>
            </w:pPr>
            <w:r>
              <w:rPr>
                <w:spacing w:val="-2"/>
                <w:sz w:val="18"/>
                <w:highlight w:val="none"/>
              </w:rPr>
              <w:t>1.所有</w:t>
            </w:r>
            <w:r>
              <w:rPr>
                <w:rFonts w:hint="eastAsia"/>
                <w:spacing w:val="-2"/>
                <w:sz w:val="18"/>
                <w:highlight w:val="none"/>
                <w:lang w:eastAsia="zh-CN"/>
              </w:rPr>
              <w:t>属于强制检定的验光配镜用计量器具必须依法向计量检定机构申请强制检定</w:t>
            </w:r>
            <w:r>
              <w:rPr>
                <w:spacing w:val="-1"/>
                <w:sz w:val="18"/>
                <w:highlight w:val="none"/>
              </w:rPr>
              <w:t>，具有连续、有效的检定证书。</w:t>
            </w:r>
          </w:p>
          <w:p>
            <w:pPr>
              <w:pStyle w:val="8"/>
              <w:keepNext w:val="0"/>
              <w:keepLines w:val="0"/>
              <w:pageBreakBefore w:val="0"/>
              <w:widowControl w:val="0"/>
              <w:kinsoku/>
              <w:wordWrap/>
              <w:overflowPunct/>
              <w:topLinePunct w:val="0"/>
              <w:autoSpaceDE w:val="0"/>
              <w:autoSpaceDN w:val="0"/>
              <w:bidi w:val="0"/>
              <w:adjustRightInd/>
              <w:snapToGrid/>
              <w:spacing w:before="11" w:line="340" w:lineRule="exact"/>
              <w:ind w:left="107" w:right="174"/>
              <w:textAlignment w:val="auto"/>
              <w:rPr>
                <w:rFonts w:hint="default" w:eastAsia="宋体"/>
                <w:spacing w:val="-1"/>
                <w:sz w:val="18"/>
                <w:highlight w:val="none"/>
                <w:lang w:val="en-US" w:eastAsia="zh-CN"/>
              </w:rPr>
            </w:pPr>
            <w:r>
              <w:rPr>
                <w:rFonts w:hint="eastAsia"/>
                <w:spacing w:val="-1"/>
                <w:sz w:val="18"/>
                <w:highlight w:val="none"/>
                <w:lang w:val="en-US" w:eastAsia="zh-CN"/>
              </w:rPr>
              <w:t>2.属于非强制检定范围的计量器具应自行定期检定或者送其他计量检定机构定期检定，</w:t>
            </w:r>
            <w:r>
              <w:rPr>
                <w:spacing w:val="-1"/>
                <w:sz w:val="18"/>
                <w:highlight w:val="none"/>
              </w:rPr>
              <w:t>具有连续、有效的检定证书。</w:t>
            </w:r>
          </w:p>
          <w:p>
            <w:pPr>
              <w:pStyle w:val="8"/>
              <w:keepNext w:val="0"/>
              <w:keepLines w:val="0"/>
              <w:pageBreakBefore w:val="0"/>
              <w:widowControl w:val="0"/>
              <w:kinsoku/>
              <w:wordWrap/>
              <w:overflowPunct/>
              <w:topLinePunct w:val="0"/>
              <w:autoSpaceDE w:val="0"/>
              <w:autoSpaceDN w:val="0"/>
              <w:bidi w:val="0"/>
              <w:adjustRightInd/>
              <w:snapToGrid/>
              <w:spacing w:before="11" w:line="340" w:lineRule="exact"/>
              <w:ind w:left="107" w:right="174"/>
              <w:textAlignment w:val="auto"/>
              <w:rPr>
                <w:spacing w:val="-2"/>
                <w:sz w:val="18"/>
                <w:highlight w:val="none"/>
              </w:rPr>
            </w:pPr>
            <w:r>
              <w:rPr>
                <w:rFonts w:hint="eastAsia"/>
                <w:spacing w:val="-1"/>
                <w:sz w:val="18"/>
                <w:highlight w:val="none"/>
                <w:lang w:val="en-US" w:eastAsia="zh-CN"/>
              </w:rPr>
              <w:t>3.</w:t>
            </w:r>
            <w:r>
              <w:rPr>
                <w:spacing w:val="-2"/>
                <w:sz w:val="18"/>
                <w:highlight w:val="none"/>
              </w:rPr>
              <w:t>应制定</w:t>
            </w:r>
            <w:r>
              <w:rPr>
                <w:rFonts w:hint="eastAsia"/>
                <w:spacing w:val="-2"/>
                <w:sz w:val="18"/>
                <w:highlight w:val="none"/>
                <w:lang w:eastAsia="zh-CN"/>
              </w:rPr>
              <w:t>验光配镜用计量器具</w:t>
            </w:r>
            <w:r>
              <w:rPr>
                <w:spacing w:val="-2"/>
                <w:sz w:val="18"/>
                <w:highlight w:val="none"/>
              </w:rPr>
              <w:t>检定的程序和计划,明确检定周期和上级溯源机构。</w:t>
            </w:r>
          </w:p>
        </w:tc>
        <w:tc>
          <w:tcPr>
            <w:tcW w:w="3586" w:type="dxa"/>
          </w:tcPr>
          <w:p>
            <w:pPr>
              <w:pStyle w:val="8"/>
              <w:keepNext w:val="0"/>
              <w:keepLines w:val="0"/>
              <w:pageBreakBefore w:val="0"/>
              <w:widowControl w:val="0"/>
              <w:kinsoku/>
              <w:wordWrap/>
              <w:overflowPunct/>
              <w:topLinePunct w:val="0"/>
              <w:autoSpaceDE w:val="0"/>
              <w:autoSpaceDN w:val="0"/>
              <w:bidi w:val="0"/>
              <w:adjustRightInd/>
              <w:snapToGrid/>
              <w:spacing w:before="12" w:line="340" w:lineRule="exact"/>
              <w:ind w:left="107"/>
              <w:textAlignment w:val="auto"/>
              <w:rPr>
                <w:spacing w:val="-10"/>
                <w:sz w:val="18"/>
                <w:highlight w:val="none"/>
              </w:rPr>
            </w:pPr>
            <w:r>
              <w:rPr>
                <w:spacing w:val="-4"/>
                <w:sz w:val="18"/>
                <w:highlight w:val="none"/>
              </w:rPr>
              <w:t>1.</w:t>
            </w:r>
            <w:r>
              <w:rPr>
                <w:rFonts w:hint="eastAsia"/>
                <w:spacing w:val="-10"/>
                <w:sz w:val="18"/>
                <w:highlight w:val="none"/>
                <w:lang w:val="en-US" w:eastAsia="zh-CN"/>
              </w:rPr>
              <w:t>强检计量器具</w:t>
            </w:r>
            <w:r>
              <w:rPr>
                <w:spacing w:val="-5"/>
                <w:sz w:val="18"/>
                <w:highlight w:val="none"/>
              </w:rPr>
              <w:t>检定证书是否齐全、连续、有效。</w:t>
            </w:r>
            <w:r>
              <w:rPr>
                <w:sz w:val="18"/>
                <w:highlight w:val="none"/>
              </w:rPr>
              <w:t>（</w:t>
            </w:r>
            <w:r>
              <w:rPr>
                <w:rFonts w:hint="eastAsia"/>
                <w:sz w:val="18"/>
                <w:highlight w:val="none"/>
                <w:lang w:val="en-US" w:eastAsia="zh-CN"/>
              </w:rPr>
              <w:t>10</w:t>
            </w:r>
            <w:r>
              <w:rPr>
                <w:spacing w:val="-22"/>
                <w:sz w:val="18"/>
                <w:highlight w:val="none"/>
              </w:rPr>
              <w:t>分</w:t>
            </w:r>
            <w:r>
              <w:rPr>
                <w:spacing w:val="-10"/>
                <w:sz w:val="18"/>
                <w:highlight w:val="none"/>
              </w:rPr>
              <w:t>）</w:t>
            </w:r>
          </w:p>
          <w:p>
            <w:pPr>
              <w:pStyle w:val="8"/>
              <w:keepNext w:val="0"/>
              <w:keepLines w:val="0"/>
              <w:pageBreakBefore w:val="0"/>
              <w:widowControl w:val="0"/>
              <w:kinsoku/>
              <w:wordWrap/>
              <w:overflowPunct/>
              <w:topLinePunct w:val="0"/>
              <w:autoSpaceDE w:val="0"/>
              <w:autoSpaceDN w:val="0"/>
              <w:bidi w:val="0"/>
              <w:adjustRightInd/>
              <w:snapToGrid/>
              <w:spacing w:before="12" w:line="340" w:lineRule="exact"/>
              <w:ind w:left="107"/>
              <w:textAlignment w:val="auto"/>
              <w:rPr>
                <w:rFonts w:hint="default" w:eastAsia="宋体"/>
                <w:spacing w:val="-10"/>
                <w:sz w:val="18"/>
                <w:highlight w:val="none"/>
                <w:lang w:val="en-US" w:eastAsia="zh-CN"/>
              </w:rPr>
            </w:pPr>
            <w:r>
              <w:rPr>
                <w:rFonts w:hint="eastAsia"/>
                <w:spacing w:val="-10"/>
                <w:sz w:val="18"/>
                <w:highlight w:val="none"/>
                <w:lang w:val="en-US" w:eastAsia="zh-CN"/>
              </w:rPr>
              <w:t>2.非强检计量器具检定证书</w:t>
            </w:r>
            <w:r>
              <w:rPr>
                <w:spacing w:val="-5"/>
                <w:sz w:val="18"/>
                <w:highlight w:val="none"/>
              </w:rPr>
              <w:t>是否齐全、连续、有效。</w:t>
            </w:r>
            <w:r>
              <w:rPr>
                <w:sz w:val="18"/>
                <w:highlight w:val="none"/>
              </w:rPr>
              <w:t>（</w:t>
            </w:r>
            <w:r>
              <w:rPr>
                <w:rFonts w:hint="eastAsia"/>
                <w:sz w:val="18"/>
                <w:highlight w:val="none"/>
                <w:lang w:val="en-US" w:eastAsia="zh-CN"/>
              </w:rPr>
              <w:t>10</w:t>
            </w:r>
            <w:r>
              <w:rPr>
                <w:spacing w:val="-22"/>
                <w:sz w:val="18"/>
                <w:highlight w:val="none"/>
              </w:rPr>
              <w:t>分</w:t>
            </w:r>
            <w:r>
              <w:rPr>
                <w:spacing w:val="-10"/>
                <w:sz w:val="18"/>
                <w:highlight w:val="none"/>
              </w:rPr>
              <w:t>）</w:t>
            </w:r>
          </w:p>
          <w:p>
            <w:pPr>
              <w:pStyle w:val="8"/>
              <w:keepNext w:val="0"/>
              <w:keepLines w:val="0"/>
              <w:pageBreakBefore w:val="0"/>
              <w:widowControl w:val="0"/>
              <w:kinsoku/>
              <w:wordWrap/>
              <w:overflowPunct/>
              <w:topLinePunct w:val="0"/>
              <w:autoSpaceDE w:val="0"/>
              <w:autoSpaceDN w:val="0"/>
              <w:bidi w:val="0"/>
              <w:adjustRightInd/>
              <w:snapToGrid/>
              <w:spacing w:before="9" w:line="340" w:lineRule="exact"/>
              <w:ind w:left="108"/>
              <w:textAlignment w:val="auto"/>
              <w:rPr>
                <w:spacing w:val="-46"/>
                <w:sz w:val="18"/>
                <w:highlight w:val="none"/>
              </w:rPr>
            </w:pPr>
            <w:r>
              <w:rPr>
                <w:rFonts w:hint="eastAsia"/>
                <w:spacing w:val="-2"/>
                <w:sz w:val="18"/>
                <w:highlight w:val="none"/>
                <w:lang w:val="en-US" w:eastAsia="zh-CN"/>
              </w:rPr>
              <w:t>3</w:t>
            </w:r>
            <w:r>
              <w:rPr>
                <w:spacing w:val="-2"/>
                <w:sz w:val="18"/>
                <w:highlight w:val="none"/>
              </w:rPr>
              <w:t>.是否有</w:t>
            </w:r>
            <w:r>
              <w:rPr>
                <w:rFonts w:hint="eastAsia"/>
                <w:spacing w:val="-2"/>
                <w:sz w:val="18"/>
                <w:highlight w:val="none"/>
                <w:lang w:eastAsia="zh-CN"/>
              </w:rPr>
              <w:t>计量器具</w:t>
            </w:r>
            <w:r>
              <w:rPr>
                <w:spacing w:val="-2"/>
                <w:sz w:val="18"/>
                <w:highlight w:val="none"/>
              </w:rPr>
              <w:t>检定的程序</w:t>
            </w:r>
            <w:r>
              <w:rPr>
                <w:sz w:val="18"/>
                <w:highlight w:val="none"/>
              </w:rPr>
              <w:t>和计划。（</w:t>
            </w:r>
            <w:r>
              <w:rPr>
                <w:rFonts w:hint="eastAsia"/>
                <w:sz w:val="18"/>
                <w:highlight w:val="none"/>
                <w:lang w:val="en-US" w:eastAsia="zh-CN"/>
              </w:rPr>
              <w:t>10</w:t>
            </w:r>
            <w:r>
              <w:rPr>
                <w:spacing w:val="-20"/>
                <w:sz w:val="18"/>
                <w:highlight w:val="none"/>
              </w:rPr>
              <w:t>分</w:t>
            </w:r>
            <w:r>
              <w:rPr>
                <w:sz w:val="18"/>
                <w:highlight w:val="none"/>
              </w:rPr>
              <w:t>）</w:t>
            </w:r>
          </w:p>
        </w:tc>
        <w:tc>
          <w:tcPr>
            <w:tcW w:w="1228" w:type="dxa"/>
          </w:tcPr>
          <w:p>
            <w:pPr>
              <w:pStyle w:val="8"/>
              <w:keepNext w:val="0"/>
              <w:keepLines w:val="0"/>
              <w:pageBreakBefore w:val="0"/>
              <w:widowControl w:val="0"/>
              <w:kinsoku/>
              <w:wordWrap/>
              <w:overflowPunct/>
              <w:topLinePunct w:val="0"/>
              <w:autoSpaceDE w:val="0"/>
              <w:autoSpaceDN w:val="0"/>
              <w:bidi w:val="0"/>
              <w:adjustRightInd/>
              <w:snapToGrid/>
              <w:spacing w:line="340" w:lineRule="exact"/>
              <w:textAlignment w:val="auto"/>
              <w:rPr>
                <w:rFonts w:ascii="Times New Roman"/>
                <w:sz w:val="18"/>
              </w:rPr>
            </w:pPr>
          </w:p>
        </w:tc>
        <w:tc>
          <w:tcPr>
            <w:tcW w:w="699" w:type="dxa"/>
          </w:tcPr>
          <w:p>
            <w:pPr>
              <w:pStyle w:val="8"/>
              <w:keepNext w:val="0"/>
              <w:keepLines w:val="0"/>
              <w:pageBreakBefore w:val="0"/>
              <w:widowControl w:val="0"/>
              <w:kinsoku/>
              <w:wordWrap/>
              <w:overflowPunct/>
              <w:topLinePunct w:val="0"/>
              <w:autoSpaceDE w:val="0"/>
              <w:autoSpaceDN w:val="0"/>
              <w:bidi w:val="0"/>
              <w:adjustRightInd/>
              <w:snapToGrid/>
              <w:spacing w:line="340" w:lineRule="exact"/>
              <w:textAlignment w:val="auto"/>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6" w:hRule="atLeast"/>
        </w:trPr>
        <w:tc>
          <w:tcPr>
            <w:tcW w:w="562" w:type="dxa"/>
          </w:tcPr>
          <w:p>
            <w:pPr>
              <w:pStyle w:val="8"/>
              <w:keepNext w:val="0"/>
              <w:keepLines w:val="0"/>
              <w:pageBreakBefore w:val="0"/>
              <w:widowControl w:val="0"/>
              <w:kinsoku/>
              <w:wordWrap/>
              <w:overflowPunct/>
              <w:topLinePunct w:val="0"/>
              <w:autoSpaceDE w:val="0"/>
              <w:autoSpaceDN w:val="0"/>
              <w:bidi w:val="0"/>
              <w:adjustRightInd/>
              <w:snapToGrid/>
              <w:spacing w:before="147" w:line="340" w:lineRule="exact"/>
              <w:ind w:left="10"/>
              <w:jc w:val="center"/>
              <w:textAlignment w:val="auto"/>
              <w:rPr>
                <w:rFonts w:hint="eastAsia" w:ascii="Calibri" w:eastAsia="宋体"/>
                <w:sz w:val="18"/>
                <w:lang w:val="en-US" w:eastAsia="zh-CN"/>
              </w:rPr>
            </w:pPr>
            <w:r>
              <w:rPr>
                <w:rFonts w:hint="eastAsia" w:ascii="Calibri"/>
                <w:sz w:val="18"/>
                <w:lang w:val="en-US" w:eastAsia="zh-CN"/>
              </w:rPr>
              <w:t>5</w:t>
            </w:r>
          </w:p>
        </w:tc>
        <w:tc>
          <w:tcPr>
            <w:tcW w:w="1268" w:type="dxa"/>
            <w:vMerge w:val="continue"/>
          </w:tcPr>
          <w:p>
            <w:pPr>
              <w:pStyle w:val="8"/>
              <w:keepNext w:val="0"/>
              <w:keepLines w:val="0"/>
              <w:pageBreakBefore w:val="0"/>
              <w:widowControl w:val="0"/>
              <w:kinsoku/>
              <w:wordWrap/>
              <w:overflowPunct/>
              <w:topLinePunct w:val="0"/>
              <w:autoSpaceDE w:val="0"/>
              <w:autoSpaceDN w:val="0"/>
              <w:bidi w:val="0"/>
              <w:adjustRightInd/>
              <w:snapToGrid/>
              <w:spacing w:before="142" w:line="340" w:lineRule="exact"/>
              <w:ind w:left="144" w:right="131" w:firstLine="43"/>
              <w:jc w:val="both"/>
              <w:textAlignment w:val="auto"/>
              <w:rPr>
                <w:rFonts w:hint="eastAsia"/>
                <w:sz w:val="18"/>
                <w:lang w:val="en-US" w:eastAsia="zh-CN"/>
              </w:rPr>
            </w:pPr>
          </w:p>
        </w:tc>
        <w:tc>
          <w:tcPr>
            <w:tcW w:w="1610" w:type="dxa"/>
          </w:tcPr>
          <w:p>
            <w:pPr>
              <w:pStyle w:val="8"/>
              <w:keepNext w:val="0"/>
              <w:keepLines w:val="0"/>
              <w:pageBreakBefore w:val="0"/>
              <w:widowControl w:val="0"/>
              <w:kinsoku/>
              <w:wordWrap/>
              <w:overflowPunct/>
              <w:topLinePunct w:val="0"/>
              <w:autoSpaceDE w:val="0"/>
              <w:autoSpaceDN w:val="0"/>
              <w:bidi w:val="0"/>
              <w:adjustRightInd/>
              <w:snapToGrid/>
              <w:spacing w:before="143" w:line="340" w:lineRule="exact"/>
              <w:ind w:left="107"/>
              <w:textAlignment w:val="auto"/>
              <w:rPr>
                <w:sz w:val="18"/>
                <w:highlight w:val="none"/>
              </w:rPr>
            </w:pPr>
            <w:r>
              <w:rPr>
                <w:rFonts w:hint="eastAsia" w:ascii="Calibri" w:eastAsia="宋体"/>
                <w:sz w:val="18"/>
                <w:highlight w:val="none"/>
                <w:lang w:val="en-US" w:eastAsia="zh-CN"/>
              </w:rPr>
              <w:t>2</w:t>
            </w:r>
            <w:r>
              <w:rPr>
                <w:rFonts w:ascii="Calibri" w:eastAsia="Calibri"/>
                <w:sz w:val="18"/>
                <w:highlight w:val="none"/>
              </w:rPr>
              <w:t>.</w:t>
            </w:r>
            <w:r>
              <w:rPr>
                <w:rFonts w:hint="eastAsia" w:ascii="Calibri" w:eastAsia="宋体"/>
                <w:sz w:val="18"/>
                <w:highlight w:val="none"/>
                <w:lang w:val="en-US" w:eastAsia="zh-CN"/>
              </w:rPr>
              <w:t>4</w:t>
            </w:r>
            <w:r>
              <w:rPr>
                <w:rFonts w:ascii="Calibri" w:eastAsia="Calibri"/>
                <w:spacing w:val="49"/>
                <w:sz w:val="18"/>
                <w:highlight w:val="none"/>
              </w:rPr>
              <w:t xml:space="preserve"> </w:t>
            </w:r>
            <w:r>
              <w:rPr>
                <w:spacing w:val="-3"/>
                <w:sz w:val="18"/>
                <w:highlight w:val="none"/>
              </w:rPr>
              <w:t>操作程序</w:t>
            </w:r>
          </w:p>
          <w:p>
            <w:pPr>
              <w:pStyle w:val="8"/>
              <w:keepNext w:val="0"/>
              <w:keepLines w:val="0"/>
              <w:pageBreakBefore w:val="0"/>
              <w:widowControl w:val="0"/>
              <w:kinsoku/>
              <w:wordWrap/>
              <w:overflowPunct/>
              <w:topLinePunct w:val="0"/>
              <w:autoSpaceDE w:val="0"/>
              <w:autoSpaceDN w:val="0"/>
              <w:bidi w:val="0"/>
              <w:adjustRightInd/>
              <w:snapToGrid/>
              <w:spacing w:before="142" w:line="340" w:lineRule="exact"/>
              <w:ind w:left="144" w:right="131" w:firstLine="43"/>
              <w:jc w:val="both"/>
              <w:textAlignment w:val="auto"/>
              <w:rPr>
                <w:sz w:val="18"/>
                <w:highlight w:val="none"/>
              </w:rPr>
            </w:pPr>
            <w:r>
              <w:rPr>
                <w:sz w:val="18"/>
                <w:highlight w:val="none"/>
              </w:rPr>
              <w:t>（</w:t>
            </w:r>
            <w:r>
              <w:rPr>
                <w:rFonts w:hint="eastAsia" w:ascii="Calibri"/>
                <w:sz w:val="18"/>
                <w:highlight w:val="none"/>
                <w:lang w:val="en-US" w:eastAsia="zh-CN"/>
              </w:rPr>
              <w:t>15</w:t>
            </w:r>
            <w:r>
              <w:rPr>
                <w:sz w:val="18"/>
                <w:highlight w:val="none"/>
              </w:rPr>
              <w:t>分</w:t>
            </w:r>
            <w:r>
              <w:rPr>
                <w:spacing w:val="-10"/>
                <w:sz w:val="18"/>
                <w:highlight w:val="none"/>
              </w:rPr>
              <w:t>）</w:t>
            </w:r>
          </w:p>
        </w:tc>
        <w:tc>
          <w:tcPr>
            <w:tcW w:w="5386" w:type="dxa"/>
          </w:tcPr>
          <w:p>
            <w:pPr>
              <w:pStyle w:val="8"/>
              <w:keepNext w:val="0"/>
              <w:keepLines w:val="0"/>
              <w:pageBreakBefore w:val="0"/>
              <w:widowControl w:val="0"/>
              <w:numPr>
                <w:ilvl w:val="0"/>
                <w:numId w:val="6"/>
              </w:numPr>
              <w:tabs>
                <w:tab w:val="left" w:pos="290"/>
              </w:tabs>
              <w:kinsoku/>
              <w:wordWrap/>
              <w:overflowPunct/>
              <w:topLinePunct w:val="0"/>
              <w:autoSpaceDE w:val="0"/>
              <w:autoSpaceDN w:val="0"/>
              <w:bidi w:val="0"/>
              <w:adjustRightInd/>
              <w:snapToGrid/>
              <w:spacing w:before="55" w:after="0" w:line="340" w:lineRule="exact"/>
              <w:ind w:left="107" w:right="265" w:firstLine="0"/>
              <w:jc w:val="both"/>
              <w:textAlignment w:val="auto"/>
              <w:rPr>
                <w:spacing w:val="-2"/>
                <w:sz w:val="18"/>
                <w:highlight w:val="none"/>
              </w:rPr>
            </w:pPr>
            <w:r>
              <w:rPr>
                <w:spacing w:val="-2"/>
                <w:sz w:val="18"/>
                <w:highlight w:val="none"/>
              </w:rPr>
              <w:t>应根据有关标准/规程/规范、设备使用说明以及相关规定，制定</w:t>
            </w:r>
            <w:r>
              <w:rPr>
                <w:rFonts w:hint="eastAsia"/>
                <w:spacing w:val="-2"/>
                <w:sz w:val="18"/>
                <w:highlight w:val="none"/>
                <w:lang w:eastAsia="zh-CN"/>
              </w:rPr>
              <w:t>验光配镜用级联器具</w:t>
            </w:r>
            <w:r>
              <w:rPr>
                <w:spacing w:val="-2"/>
                <w:sz w:val="18"/>
                <w:highlight w:val="none"/>
              </w:rPr>
              <w:t>的操作方法，保证</w:t>
            </w:r>
            <w:r>
              <w:rPr>
                <w:rFonts w:hint="eastAsia"/>
                <w:spacing w:val="-2"/>
                <w:sz w:val="18"/>
                <w:highlight w:val="none"/>
                <w:lang w:eastAsia="zh-CN"/>
              </w:rPr>
              <w:t>出具的眼镜制配计量数据准确可靠</w:t>
            </w:r>
            <w:r>
              <w:rPr>
                <w:spacing w:val="-2"/>
                <w:sz w:val="18"/>
                <w:highlight w:val="none"/>
              </w:rPr>
              <w:t>。操作方法应保持有效版本并易于人员取阅。</w:t>
            </w:r>
          </w:p>
          <w:p>
            <w:pPr>
              <w:pStyle w:val="8"/>
              <w:keepNext w:val="0"/>
              <w:keepLines w:val="0"/>
              <w:pageBreakBefore w:val="0"/>
              <w:widowControl w:val="0"/>
              <w:numPr>
                <w:ilvl w:val="0"/>
                <w:numId w:val="6"/>
              </w:numPr>
              <w:tabs>
                <w:tab w:val="left" w:pos="290"/>
              </w:tabs>
              <w:kinsoku/>
              <w:wordWrap/>
              <w:overflowPunct/>
              <w:topLinePunct w:val="0"/>
              <w:autoSpaceDE w:val="0"/>
              <w:autoSpaceDN w:val="0"/>
              <w:bidi w:val="0"/>
              <w:adjustRightInd/>
              <w:snapToGrid/>
              <w:spacing w:before="55" w:after="0" w:line="340" w:lineRule="exact"/>
              <w:ind w:left="107" w:leftChars="0" w:right="265" w:rightChars="0" w:firstLine="0" w:firstLineChars="0"/>
              <w:jc w:val="both"/>
              <w:textAlignment w:val="auto"/>
              <w:rPr>
                <w:spacing w:val="-2"/>
                <w:sz w:val="18"/>
                <w:highlight w:val="none"/>
              </w:rPr>
            </w:pPr>
            <w:r>
              <w:rPr>
                <w:rFonts w:hint="eastAsia"/>
                <w:spacing w:val="-2"/>
                <w:sz w:val="18"/>
                <w:highlight w:val="none"/>
                <w:lang w:eastAsia="zh-CN"/>
              </w:rPr>
              <w:t>验光配镜过程中不得违规使用非法定计量单位</w:t>
            </w:r>
            <w:r>
              <w:rPr>
                <w:spacing w:val="-2"/>
                <w:sz w:val="18"/>
                <w:highlight w:val="none"/>
              </w:rPr>
              <w:t>。</w:t>
            </w:r>
          </w:p>
          <w:p>
            <w:pPr>
              <w:pStyle w:val="8"/>
              <w:keepNext w:val="0"/>
              <w:keepLines w:val="0"/>
              <w:pageBreakBefore w:val="0"/>
              <w:widowControl w:val="0"/>
              <w:numPr>
                <w:ilvl w:val="0"/>
                <w:numId w:val="0"/>
              </w:numPr>
              <w:tabs>
                <w:tab w:val="left" w:pos="290"/>
              </w:tabs>
              <w:kinsoku/>
              <w:wordWrap/>
              <w:overflowPunct/>
              <w:topLinePunct w:val="0"/>
              <w:autoSpaceDE w:val="0"/>
              <w:autoSpaceDN w:val="0"/>
              <w:bidi w:val="0"/>
              <w:adjustRightInd/>
              <w:snapToGrid/>
              <w:spacing w:before="55" w:after="0" w:line="340" w:lineRule="exact"/>
              <w:ind w:left="107" w:leftChars="0" w:right="265" w:rightChars="0"/>
              <w:jc w:val="both"/>
              <w:textAlignment w:val="auto"/>
              <w:rPr>
                <w:spacing w:val="-2"/>
                <w:sz w:val="18"/>
                <w:highlight w:val="none"/>
              </w:rPr>
            </w:pPr>
          </w:p>
        </w:tc>
        <w:tc>
          <w:tcPr>
            <w:tcW w:w="3586" w:type="dxa"/>
          </w:tcPr>
          <w:p>
            <w:pPr>
              <w:pStyle w:val="8"/>
              <w:keepNext w:val="0"/>
              <w:keepLines w:val="0"/>
              <w:pageBreakBefore w:val="0"/>
              <w:widowControl w:val="0"/>
              <w:numPr>
                <w:ilvl w:val="0"/>
                <w:numId w:val="7"/>
              </w:numPr>
              <w:tabs>
                <w:tab w:val="left" w:pos="290"/>
              </w:tabs>
              <w:kinsoku/>
              <w:wordWrap/>
              <w:overflowPunct/>
              <w:topLinePunct w:val="0"/>
              <w:autoSpaceDE w:val="0"/>
              <w:autoSpaceDN w:val="0"/>
              <w:bidi w:val="0"/>
              <w:adjustRightInd/>
              <w:snapToGrid/>
              <w:spacing w:before="0" w:after="0" w:line="340" w:lineRule="exact"/>
              <w:ind w:left="289" w:right="0" w:hanging="183"/>
              <w:jc w:val="both"/>
              <w:textAlignment w:val="auto"/>
              <w:rPr>
                <w:sz w:val="18"/>
                <w:highlight w:val="none"/>
              </w:rPr>
            </w:pPr>
            <w:r>
              <w:rPr>
                <w:spacing w:val="-2"/>
                <w:sz w:val="18"/>
                <w:highlight w:val="none"/>
              </w:rPr>
              <w:t>是否有操作方法</w:t>
            </w:r>
            <w:r>
              <w:rPr>
                <w:rFonts w:hint="eastAsia"/>
                <w:spacing w:val="-2"/>
                <w:sz w:val="18"/>
                <w:highlight w:val="none"/>
                <w:lang w:eastAsia="zh-CN"/>
              </w:rPr>
              <w:t>等</w:t>
            </w:r>
            <w:r>
              <w:rPr>
                <w:spacing w:val="-2"/>
                <w:sz w:val="18"/>
                <w:highlight w:val="none"/>
              </w:rPr>
              <w:t>（</w:t>
            </w:r>
            <w:r>
              <w:rPr>
                <w:rFonts w:hint="eastAsia"/>
                <w:spacing w:val="-2"/>
                <w:sz w:val="18"/>
                <w:highlight w:val="none"/>
                <w:lang w:val="en-US" w:eastAsia="zh-CN"/>
              </w:rPr>
              <w:t>5</w:t>
            </w:r>
            <w:r>
              <w:rPr>
                <w:spacing w:val="-16"/>
                <w:sz w:val="18"/>
                <w:highlight w:val="none"/>
              </w:rPr>
              <w:t>分</w:t>
            </w:r>
            <w:r>
              <w:rPr>
                <w:spacing w:val="-10"/>
                <w:sz w:val="18"/>
                <w:highlight w:val="none"/>
              </w:rPr>
              <w:t>）</w:t>
            </w:r>
          </w:p>
          <w:p>
            <w:pPr>
              <w:pStyle w:val="8"/>
              <w:keepNext w:val="0"/>
              <w:keepLines w:val="0"/>
              <w:pageBreakBefore w:val="0"/>
              <w:widowControl w:val="0"/>
              <w:numPr>
                <w:ilvl w:val="0"/>
                <w:numId w:val="7"/>
              </w:numPr>
              <w:tabs>
                <w:tab w:val="left" w:pos="297"/>
              </w:tabs>
              <w:kinsoku/>
              <w:wordWrap/>
              <w:overflowPunct/>
              <w:topLinePunct w:val="0"/>
              <w:autoSpaceDE w:val="0"/>
              <w:autoSpaceDN w:val="0"/>
              <w:bidi w:val="0"/>
              <w:adjustRightInd/>
              <w:snapToGrid/>
              <w:spacing w:before="10" w:after="0" w:line="340" w:lineRule="exact"/>
              <w:ind w:left="107" w:right="102" w:firstLine="0"/>
              <w:jc w:val="both"/>
              <w:textAlignment w:val="auto"/>
              <w:rPr>
                <w:sz w:val="18"/>
                <w:highlight w:val="none"/>
              </w:rPr>
            </w:pPr>
            <w:r>
              <w:rPr>
                <w:spacing w:val="-2"/>
                <w:sz w:val="18"/>
                <w:highlight w:val="none"/>
              </w:rPr>
              <w:t>观察操作人员是否按操作方法熟练操</w:t>
            </w:r>
            <w:r>
              <w:rPr>
                <w:spacing w:val="-46"/>
                <w:sz w:val="18"/>
                <w:highlight w:val="none"/>
              </w:rPr>
              <w:t>作。</w:t>
            </w:r>
            <w:r>
              <w:rPr>
                <w:sz w:val="18"/>
                <w:highlight w:val="none"/>
              </w:rPr>
              <w:t>（</w:t>
            </w:r>
            <w:r>
              <w:rPr>
                <w:rFonts w:hint="eastAsia"/>
                <w:sz w:val="18"/>
                <w:highlight w:val="none"/>
                <w:lang w:val="en-US" w:eastAsia="zh-CN"/>
              </w:rPr>
              <w:t>5</w:t>
            </w:r>
            <w:r>
              <w:rPr>
                <w:spacing w:val="-20"/>
                <w:sz w:val="18"/>
                <w:highlight w:val="none"/>
              </w:rPr>
              <w:t xml:space="preserve"> 分</w:t>
            </w:r>
            <w:r>
              <w:rPr>
                <w:sz w:val="18"/>
                <w:highlight w:val="none"/>
              </w:rPr>
              <w:t>）</w:t>
            </w:r>
          </w:p>
          <w:p>
            <w:pPr>
              <w:pStyle w:val="8"/>
              <w:keepNext w:val="0"/>
              <w:keepLines w:val="0"/>
              <w:pageBreakBefore w:val="0"/>
              <w:widowControl w:val="0"/>
              <w:numPr>
                <w:ilvl w:val="0"/>
                <w:numId w:val="7"/>
              </w:numPr>
              <w:tabs>
                <w:tab w:val="left" w:pos="297"/>
              </w:tabs>
              <w:kinsoku/>
              <w:wordWrap/>
              <w:overflowPunct/>
              <w:topLinePunct w:val="0"/>
              <w:autoSpaceDE w:val="0"/>
              <w:autoSpaceDN w:val="0"/>
              <w:bidi w:val="0"/>
              <w:adjustRightInd/>
              <w:snapToGrid/>
              <w:spacing w:before="10" w:after="0" w:line="340" w:lineRule="exact"/>
              <w:ind w:left="107" w:right="102" w:firstLine="0"/>
              <w:jc w:val="both"/>
              <w:textAlignment w:val="auto"/>
              <w:rPr>
                <w:sz w:val="18"/>
                <w:highlight w:val="none"/>
              </w:rPr>
            </w:pPr>
            <w:r>
              <w:rPr>
                <w:rFonts w:hint="eastAsia"/>
                <w:sz w:val="18"/>
                <w:highlight w:val="none"/>
                <w:lang w:eastAsia="zh-CN"/>
              </w:rPr>
              <w:t>是否存在</w:t>
            </w:r>
            <w:r>
              <w:rPr>
                <w:rFonts w:hint="eastAsia"/>
                <w:spacing w:val="-2"/>
                <w:sz w:val="18"/>
                <w:highlight w:val="none"/>
                <w:lang w:eastAsia="zh-CN"/>
              </w:rPr>
              <w:t>违规使用非法定计量单位</w:t>
            </w:r>
            <w:r>
              <w:rPr>
                <w:rFonts w:hint="eastAsia"/>
                <w:sz w:val="18"/>
                <w:highlight w:val="none"/>
                <w:lang w:eastAsia="zh-CN"/>
              </w:rPr>
              <w:t>情况。</w:t>
            </w:r>
            <w:r>
              <w:rPr>
                <w:spacing w:val="-2"/>
                <w:sz w:val="18"/>
                <w:highlight w:val="none"/>
              </w:rPr>
              <w:t>（</w:t>
            </w:r>
            <w:r>
              <w:rPr>
                <w:rFonts w:hint="eastAsia"/>
                <w:spacing w:val="-2"/>
                <w:sz w:val="18"/>
                <w:highlight w:val="none"/>
                <w:lang w:val="en-US" w:eastAsia="zh-CN"/>
              </w:rPr>
              <w:t>5</w:t>
            </w:r>
            <w:r>
              <w:rPr>
                <w:spacing w:val="-2"/>
                <w:sz w:val="18"/>
                <w:highlight w:val="none"/>
              </w:rPr>
              <w:t>分）</w:t>
            </w:r>
          </w:p>
        </w:tc>
        <w:tc>
          <w:tcPr>
            <w:tcW w:w="1228" w:type="dxa"/>
          </w:tcPr>
          <w:p>
            <w:pPr>
              <w:pStyle w:val="8"/>
              <w:keepNext w:val="0"/>
              <w:keepLines w:val="0"/>
              <w:pageBreakBefore w:val="0"/>
              <w:widowControl w:val="0"/>
              <w:kinsoku/>
              <w:wordWrap/>
              <w:overflowPunct/>
              <w:topLinePunct w:val="0"/>
              <w:autoSpaceDE w:val="0"/>
              <w:autoSpaceDN w:val="0"/>
              <w:bidi w:val="0"/>
              <w:adjustRightInd/>
              <w:snapToGrid/>
              <w:spacing w:line="340" w:lineRule="exact"/>
              <w:textAlignment w:val="auto"/>
              <w:rPr>
                <w:rFonts w:ascii="Times New Roman"/>
                <w:sz w:val="18"/>
              </w:rPr>
            </w:pPr>
          </w:p>
        </w:tc>
        <w:tc>
          <w:tcPr>
            <w:tcW w:w="699" w:type="dxa"/>
          </w:tcPr>
          <w:p>
            <w:pPr>
              <w:pStyle w:val="8"/>
              <w:keepNext w:val="0"/>
              <w:keepLines w:val="0"/>
              <w:pageBreakBefore w:val="0"/>
              <w:widowControl w:val="0"/>
              <w:kinsoku/>
              <w:wordWrap/>
              <w:overflowPunct/>
              <w:topLinePunct w:val="0"/>
              <w:autoSpaceDE w:val="0"/>
              <w:autoSpaceDN w:val="0"/>
              <w:bidi w:val="0"/>
              <w:adjustRightInd/>
              <w:snapToGrid/>
              <w:spacing w:line="340" w:lineRule="exact"/>
              <w:textAlignment w:val="auto"/>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6" w:hRule="atLeast"/>
        </w:trPr>
        <w:tc>
          <w:tcPr>
            <w:tcW w:w="562" w:type="dxa"/>
          </w:tcPr>
          <w:p>
            <w:pPr>
              <w:pStyle w:val="8"/>
              <w:keepNext w:val="0"/>
              <w:keepLines w:val="0"/>
              <w:pageBreakBefore w:val="0"/>
              <w:widowControl w:val="0"/>
              <w:kinsoku/>
              <w:wordWrap/>
              <w:overflowPunct/>
              <w:topLinePunct w:val="0"/>
              <w:autoSpaceDE w:val="0"/>
              <w:autoSpaceDN w:val="0"/>
              <w:bidi w:val="0"/>
              <w:adjustRightInd/>
              <w:snapToGrid/>
              <w:spacing w:before="147" w:line="340" w:lineRule="exact"/>
              <w:ind w:left="10"/>
              <w:jc w:val="center"/>
              <w:textAlignment w:val="auto"/>
              <w:rPr>
                <w:rFonts w:hint="eastAsia" w:ascii="Calibri" w:eastAsia="宋体"/>
                <w:sz w:val="18"/>
                <w:lang w:val="en-US" w:eastAsia="zh-CN"/>
              </w:rPr>
            </w:pPr>
            <w:r>
              <w:rPr>
                <w:rFonts w:hint="eastAsia" w:ascii="Calibri"/>
                <w:sz w:val="18"/>
                <w:lang w:val="en-US" w:eastAsia="zh-CN"/>
              </w:rPr>
              <w:t>6</w:t>
            </w:r>
          </w:p>
        </w:tc>
        <w:tc>
          <w:tcPr>
            <w:tcW w:w="1268" w:type="dxa"/>
          </w:tcPr>
          <w:p>
            <w:pPr>
              <w:pStyle w:val="8"/>
              <w:keepNext w:val="0"/>
              <w:keepLines w:val="0"/>
              <w:pageBreakBefore w:val="0"/>
              <w:widowControl w:val="0"/>
              <w:kinsoku/>
              <w:wordWrap/>
              <w:overflowPunct/>
              <w:topLinePunct w:val="0"/>
              <w:autoSpaceDE w:val="0"/>
              <w:autoSpaceDN w:val="0"/>
              <w:bidi w:val="0"/>
              <w:adjustRightInd/>
              <w:snapToGrid/>
              <w:spacing w:before="142" w:line="340" w:lineRule="exact"/>
              <w:ind w:left="144" w:right="131" w:firstLine="43"/>
              <w:jc w:val="both"/>
              <w:textAlignment w:val="auto"/>
              <w:rPr>
                <w:rFonts w:hint="eastAsia" w:eastAsia="宋体"/>
                <w:sz w:val="18"/>
                <w:lang w:val="en-US" w:eastAsia="zh-CN"/>
              </w:rPr>
            </w:pPr>
            <w:r>
              <w:rPr>
                <w:rFonts w:hint="eastAsia" w:ascii="黑体" w:hAnsi="黑体" w:eastAsia="黑体" w:cs="黑体"/>
                <w:b/>
                <w:bCs/>
                <w:spacing w:val="-2"/>
                <w:sz w:val="18"/>
                <w:szCs w:val="18"/>
                <w:lang w:val="en-US" w:eastAsia="zh-CN"/>
              </w:rPr>
              <w:t>3</w:t>
            </w:r>
            <w:r>
              <w:rPr>
                <w:spacing w:val="-2"/>
                <w:sz w:val="18"/>
                <w:szCs w:val="18"/>
              </w:rPr>
              <w:t>管理要求</w:t>
            </w:r>
            <w:r>
              <w:rPr>
                <w:rFonts w:hint="eastAsia"/>
                <w:spacing w:val="-2"/>
                <w:sz w:val="18"/>
                <w:szCs w:val="18"/>
                <w:lang w:val="en-US" w:eastAsia="zh-CN"/>
              </w:rPr>
              <w:t>(</w:t>
            </w:r>
            <w:r>
              <w:rPr>
                <w:spacing w:val="-19"/>
                <w:sz w:val="18"/>
                <w:szCs w:val="18"/>
              </w:rPr>
              <w:t>总分</w:t>
            </w:r>
            <w:r>
              <w:rPr>
                <w:rFonts w:hint="eastAsia"/>
                <w:spacing w:val="-19"/>
                <w:sz w:val="18"/>
                <w:szCs w:val="18"/>
                <w:lang w:val="en-US" w:eastAsia="zh-CN"/>
              </w:rPr>
              <w:t>10</w:t>
            </w:r>
            <w:r>
              <w:rPr>
                <w:spacing w:val="-2"/>
                <w:sz w:val="18"/>
                <w:szCs w:val="18"/>
              </w:rPr>
              <w:t>分</w:t>
            </w:r>
            <w:r>
              <w:rPr>
                <w:rFonts w:hint="eastAsia"/>
                <w:spacing w:val="-2"/>
                <w:sz w:val="18"/>
                <w:szCs w:val="18"/>
                <w:lang w:eastAsia="zh-CN"/>
              </w:rPr>
              <w:t>）</w:t>
            </w:r>
          </w:p>
        </w:tc>
        <w:tc>
          <w:tcPr>
            <w:tcW w:w="1610" w:type="dxa"/>
          </w:tcPr>
          <w:p>
            <w:pPr>
              <w:pStyle w:val="8"/>
              <w:keepNext w:val="0"/>
              <w:keepLines w:val="0"/>
              <w:pageBreakBefore w:val="0"/>
              <w:widowControl w:val="0"/>
              <w:kinsoku/>
              <w:wordWrap/>
              <w:overflowPunct/>
              <w:topLinePunct w:val="0"/>
              <w:autoSpaceDE w:val="0"/>
              <w:autoSpaceDN w:val="0"/>
              <w:bidi w:val="0"/>
              <w:adjustRightInd/>
              <w:snapToGrid/>
              <w:spacing w:before="142" w:line="340" w:lineRule="exact"/>
              <w:ind w:left="144" w:right="131" w:firstLine="43"/>
              <w:jc w:val="both"/>
              <w:textAlignment w:val="auto"/>
              <w:rPr>
                <w:sz w:val="18"/>
                <w:highlight w:val="none"/>
              </w:rPr>
            </w:pPr>
            <w:r>
              <w:rPr>
                <w:rFonts w:hint="eastAsia" w:ascii="Calibri" w:eastAsia="宋体"/>
                <w:sz w:val="18"/>
                <w:highlight w:val="none"/>
                <w:lang w:val="en-US" w:eastAsia="zh-CN"/>
              </w:rPr>
              <w:t>3</w:t>
            </w:r>
            <w:r>
              <w:rPr>
                <w:rFonts w:ascii="Calibri" w:eastAsia="Calibri"/>
                <w:sz w:val="18"/>
                <w:highlight w:val="none"/>
              </w:rPr>
              <w:t>.</w:t>
            </w:r>
            <w:r>
              <w:rPr>
                <w:rFonts w:hint="eastAsia" w:ascii="Calibri" w:eastAsia="宋体"/>
                <w:sz w:val="18"/>
                <w:highlight w:val="none"/>
                <w:lang w:val="en-US" w:eastAsia="zh-CN"/>
              </w:rPr>
              <w:t>1</w:t>
            </w:r>
            <w:r>
              <w:rPr>
                <w:rFonts w:ascii="Calibri" w:eastAsia="Calibri"/>
                <w:spacing w:val="17"/>
                <w:sz w:val="18"/>
                <w:highlight w:val="none"/>
              </w:rPr>
              <w:t xml:space="preserve"> </w:t>
            </w:r>
            <w:r>
              <w:rPr>
                <w:sz w:val="18"/>
                <w:highlight w:val="none"/>
              </w:rPr>
              <w:t>管理体系文件（</w:t>
            </w:r>
            <w:r>
              <w:rPr>
                <w:rFonts w:hint="eastAsia" w:ascii="Calibri" w:eastAsia="宋体"/>
                <w:sz w:val="18"/>
                <w:highlight w:val="none"/>
                <w:lang w:val="en-US" w:eastAsia="zh-CN"/>
              </w:rPr>
              <w:t>10</w:t>
            </w:r>
            <w:r>
              <w:rPr>
                <w:rFonts w:ascii="Calibri" w:eastAsia="Calibri"/>
                <w:spacing w:val="4"/>
                <w:sz w:val="18"/>
                <w:highlight w:val="none"/>
              </w:rPr>
              <w:t xml:space="preserve"> </w:t>
            </w:r>
            <w:r>
              <w:rPr>
                <w:sz w:val="18"/>
                <w:highlight w:val="none"/>
              </w:rPr>
              <w:t>分</w:t>
            </w:r>
            <w:r>
              <w:rPr>
                <w:spacing w:val="-10"/>
                <w:sz w:val="18"/>
                <w:highlight w:val="none"/>
              </w:rPr>
              <w:t>）</w:t>
            </w:r>
          </w:p>
        </w:tc>
        <w:tc>
          <w:tcPr>
            <w:tcW w:w="5386" w:type="dxa"/>
          </w:tcPr>
          <w:p>
            <w:pPr>
              <w:pStyle w:val="8"/>
              <w:keepNext w:val="0"/>
              <w:keepLines w:val="0"/>
              <w:pageBreakBefore w:val="0"/>
              <w:widowControl w:val="0"/>
              <w:kinsoku/>
              <w:wordWrap/>
              <w:overflowPunct/>
              <w:topLinePunct w:val="0"/>
              <w:autoSpaceDE w:val="0"/>
              <w:autoSpaceDN w:val="0"/>
              <w:bidi w:val="0"/>
              <w:adjustRightInd/>
              <w:snapToGrid/>
              <w:spacing w:before="11" w:line="340" w:lineRule="exact"/>
              <w:ind w:right="94"/>
              <w:jc w:val="both"/>
              <w:textAlignment w:val="auto"/>
              <w:rPr>
                <w:spacing w:val="-1"/>
                <w:sz w:val="18"/>
                <w:highlight w:val="none"/>
              </w:rPr>
            </w:pPr>
            <w:r>
              <w:rPr>
                <w:rFonts w:hint="eastAsia"/>
                <w:spacing w:val="-2"/>
                <w:sz w:val="18"/>
                <w:highlight w:val="none"/>
                <w:lang w:val="en-US" w:eastAsia="zh-CN"/>
              </w:rPr>
              <w:t>1.应依法建立覆盖眼镜制配计量活动全过程的计量管理制度，</w:t>
            </w:r>
            <w:r>
              <w:rPr>
                <w:spacing w:val="-3"/>
                <w:sz w:val="18"/>
                <w:highlight w:val="none"/>
              </w:rPr>
              <w:t>并保</w:t>
            </w:r>
            <w:r>
              <w:rPr>
                <w:spacing w:val="-1"/>
                <w:sz w:val="18"/>
                <w:highlight w:val="none"/>
              </w:rPr>
              <w:t>证诚信管理体系有效实施。</w:t>
            </w:r>
          </w:p>
          <w:p>
            <w:pPr>
              <w:pStyle w:val="8"/>
              <w:keepNext w:val="0"/>
              <w:keepLines w:val="0"/>
              <w:pageBreakBefore w:val="0"/>
              <w:widowControl w:val="0"/>
              <w:kinsoku/>
              <w:wordWrap/>
              <w:overflowPunct/>
              <w:topLinePunct w:val="0"/>
              <w:autoSpaceDE w:val="0"/>
              <w:autoSpaceDN w:val="0"/>
              <w:bidi w:val="0"/>
              <w:adjustRightInd/>
              <w:snapToGrid/>
              <w:spacing w:before="11" w:line="340" w:lineRule="exact"/>
              <w:ind w:right="94"/>
              <w:jc w:val="both"/>
              <w:textAlignment w:val="auto"/>
              <w:rPr>
                <w:rFonts w:hint="default" w:eastAsia="宋体"/>
                <w:spacing w:val="-1"/>
                <w:sz w:val="18"/>
                <w:highlight w:val="none"/>
                <w:lang w:val="en-US" w:eastAsia="zh-CN"/>
              </w:rPr>
            </w:pPr>
            <w:r>
              <w:rPr>
                <w:rFonts w:hint="eastAsia"/>
                <w:spacing w:val="-1"/>
                <w:sz w:val="18"/>
                <w:highlight w:val="none"/>
                <w:lang w:val="en-US" w:eastAsia="zh-CN"/>
              </w:rPr>
              <w:t>2.制定明确的处理计量纠纷的规定和程序文件以保护消费者权益，并做好处理记录。</w:t>
            </w:r>
          </w:p>
        </w:tc>
        <w:tc>
          <w:tcPr>
            <w:tcW w:w="3586" w:type="dxa"/>
          </w:tcPr>
          <w:p>
            <w:pPr>
              <w:pStyle w:val="8"/>
              <w:keepNext w:val="0"/>
              <w:keepLines w:val="0"/>
              <w:pageBreakBefore w:val="0"/>
              <w:widowControl w:val="0"/>
              <w:kinsoku/>
              <w:wordWrap/>
              <w:overflowPunct/>
              <w:topLinePunct w:val="0"/>
              <w:autoSpaceDE w:val="0"/>
              <w:autoSpaceDN w:val="0"/>
              <w:bidi w:val="0"/>
              <w:adjustRightInd/>
              <w:snapToGrid/>
              <w:spacing w:before="9" w:line="340" w:lineRule="exact"/>
              <w:ind w:left="108"/>
              <w:textAlignment w:val="auto"/>
              <w:rPr>
                <w:sz w:val="18"/>
                <w:highlight w:val="none"/>
              </w:rPr>
            </w:pPr>
            <w:r>
              <w:rPr>
                <w:rFonts w:hint="eastAsia"/>
                <w:spacing w:val="-4"/>
                <w:sz w:val="18"/>
                <w:highlight w:val="none"/>
                <w:lang w:val="en-US" w:eastAsia="zh-CN"/>
              </w:rPr>
              <w:t>1.</w:t>
            </w:r>
            <w:r>
              <w:rPr>
                <w:spacing w:val="-4"/>
                <w:sz w:val="18"/>
                <w:highlight w:val="none"/>
              </w:rPr>
              <w:t>是否制定了管理手册、程序文件、记录等，是否有宣贯记录，确保诚信计量管理</w:t>
            </w:r>
            <w:r>
              <w:rPr>
                <w:spacing w:val="-14"/>
                <w:sz w:val="18"/>
                <w:highlight w:val="none"/>
              </w:rPr>
              <w:t>体系有效实施。</w:t>
            </w:r>
            <w:r>
              <w:rPr>
                <w:sz w:val="18"/>
                <w:highlight w:val="none"/>
              </w:rPr>
              <w:t>（</w:t>
            </w:r>
            <w:r>
              <w:rPr>
                <w:rFonts w:hint="eastAsia"/>
                <w:sz w:val="18"/>
                <w:highlight w:val="none"/>
                <w:lang w:val="en-US" w:eastAsia="zh-CN"/>
              </w:rPr>
              <w:t>2</w:t>
            </w:r>
            <w:r>
              <w:rPr>
                <w:spacing w:val="-20"/>
                <w:sz w:val="18"/>
                <w:highlight w:val="none"/>
              </w:rPr>
              <w:t>分</w:t>
            </w:r>
            <w:r>
              <w:rPr>
                <w:sz w:val="18"/>
                <w:highlight w:val="none"/>
              </w:rPr>
              <w:t>）</w:t>
            </w:r>
          </w:p>
          <w:p>
            <w:pPr>
              <w:pStyle w:val="8"/>
              <w:keepNext w:val="0"/>
              <w:keepLines w:val="0"/>
              <w:pageBreakBefore w:val="0"/>
              <w:widowControl w:val="0"/>
              <w:kinsoku/>
              <w:wordWrap/>
              <w:overflowPunct/>
              <w:topLinePunct w:val="0"/>
              <w:autoSpaceDE w:val="0"/>
              <w:autoSpaceDN w:val="0"/>
              <w:bidi w:val="0"/>
              <w:adjustRightInd/>
              <w:snapToGrid/>
              <w:spacing w:before="9" w:line="340" w:lineRule="exact"/>
              <w:ind w:left="108"/>
              <w:textAlignment w:val="auto"/>
              <w:rPr>
                <w:rFonts w:hint="eastAsia"/>
                <w:spacing w:val="-1"/>
                <w:sz w:val="18"/>
                <w:highlight w:val="none"/>
                <w:lang w:val="en-US" w:eastAsia="zh-CN"/>
              </w:rPr>
            </w:pPr>
            <w:r>
              <w:rPr>
                <w:rFonts w:hint="eastAsia"/>
                <w:sz w:val="18"/>
                <w:highlight w:val="none"/>
                <w:lang w:val="en-US" w:eastAsia="zh-CN"/>
              </w:rPr>
              <w:t>2.是否有</w:t>
            </w:r>
            <w:r>
              <w:rPr>
                <w:rFonts w:hint="eastAsia"/>
                <w:spacing w:val="-1"/>
                <w:sz w:val="18"/>
                <w:highlight w:val="none"/>
                <w:lang w:val="en-US" w:eastAsia="zh-CN"/>
              </w:rPr>
              <w:t>明确的处理计量纠纷的规定和程序文件（3分）。</w:t>
            </w:r>
          </w:p>
          <w:p>
            <w:pPr>
              <w:pStyle w:val="8"/>
              <w:keepNext w:val="0"/>
              <w:keepLines w:val="0"/>
              <w:pageBreakBefore w:val="0"/>
              <w:widowControl w:val="0"/>
              <w:kinsoku/>
              <w:wordWrap/>
              <w:overflowPunct/>
              <w:topLinePunct w:val="0"/>
              <w:autoSpaceDE w:val="0"/>
              <w:autoSpaceDN w:val="0"/>
              <w:bidi w:val="0"/>
              <w:adjustRightInd/>
              <w:snapToGrid/>
              <w:spacing w:before="9" w:line="340" w:lineRule="exact"/>
              <w:ind w:left="108"/>
              <w:textAlignment w:val="auto"/>
              <w:rPr>
                <w:rFonts w:hint="default" w:eastAsia="宋体"/>
                <w:sz w:val="18"/>
                <w:highlight w:val="none"/>
                <w:lang w:val="en-US" w:eastAsia="zh-CN"/>
              </w:rPr>
            </w:pPr>
            <w:r>
              <w:rPr>
                <w:rFonts w:hint="eastAsia"/>
                <w:spacing w:val="-1"/>
                <w:sz w:val="18"/>
                <w:highlight w:val="none"/>
                <w:lang w:val="en-US" w:eastAsia="zh-CN"/>
              </w:rPr>
              <w:t>3.是否有计量纠纷的处理记录。</w:t>
            </w:r>
            <w:r>
              <w:rPr>
                <w:sz w:val="18"/>
                <w:highlight w:val="none"/>
              </w:rPr>
              <w:t>（5</w:t>
            </w:r>
            <w:r>
              <w:rPr>
                <w:spacing w:val="-20"/>
                <w:sz w:val="18"/>
                <w:highlight w:val="none"/>
              </w:rPr>
              <w:t xml:space="preserve"> 分</w:t>
            </w:r>
            <w:r>
              <w:rPr>
                <w:sz w:val="18"/>
                <w:highlight w:val="none"/>
              </w:rPr>
              <w:t>）</w:t>
            </w:r>
          </w:p>
        </w:tc>
        <w:tc>
          <w:tcPr>
            <w:tcW w:w="1228" w:type="dxa"/>
          </w:tcPr>
          <w:p>
            <w:pPr>
              <w:pStyle w:val="8"/>
              <w:keepNext w:val="0"/>
              <w:keepLines w:val="0"/>
              <w:pageBreakBefore w:val="0"/>
              <w:widowControl w:val="0"/>
              <w:kinsoku/>
              <w:wordWrap/>
              <w:overflowPunct/>
              <w:topLinePunct w:val="0"/>
              <w:autoSpaceDE w:val="0"/>
              <w:autoSpaceDN w:val="0"/>
              <w:bidi w:val="0"/>
              <w:adjustRightInd/>
              <w:snapToGrid/>
              <w:spacing w:line="340" w:lineRule="exact"/>
              <w:textAlignment w:val="auto"/>
              <w:rPr>
                <w:rFonts w:ascii="Times New Roman"/>
                <w:sz w:val="18"/>
              </w:rPr>
            </w:pPr>
          </w:p>
        </w:tc>
        <w:tc>
          <w:tcPr>
            <w:tcW w:w="699" w:type="dxa"/>
          </w:tcPr>
          <w:p>
            <w:pPr>
              <w:pStyle w:val="8"/>
              <w:keepNext w:val="0"/>
              <w:keepLines w:val="0"/>
              <w:pageBreakBefore w:val="0"/>
              <w:widowControl w:val="0"/>
              <w:kinsoku/>
              <w:wordWrap/>
              <w:overflowPunct/>
              <w:topLinePunct w:val="0"/>
              <w:autoSpaceDE w:val="0"/>
              <w:autoSpaceDN w:val="0"/>
              <w:bidi w:val="0"/>
              <w:adjustRightInd/>
              <w:snapToGrid/>
              <w:spacing w:line="340" w:lineRule="exact"/>
              <w:textAlignment w:val="auto"/>
              <w:rPr>
                <w:rFonts w:ascii="Times New Roman"/>
                <w:sz w:val="18"/>
              </w:rPr>
            </w:pPr>
          </w:p>
        </w:tc>
      </w:tr>
    </w:tbl>
    <w:p>
      <w:pPr>
        <w:pStyle w:val="2"/>
        <w:spacing w:before="10"/>
        <w:rPr>
          <w:sz w:val="7"/>
        </w:rPr>
      </w:pPr>
    </w:p>
    <w:p>
      <w:pPr>
        <w:pStyle w:val="2"/>
        <w:spacing w:before="10"/>
        <w:rPr>
          <w:sz w:val="13"/>
        </w:rPr>
      </w:pPr>
    </w:p>
    <w:p>
      <w:pPr>
        <w:pStyle w:val="2"/>
        <w:spacing w:before="12"/>
        <w:rPr>
          <w:sz w:val="9"/>
        </w:rPr>
      </w:pPr>
    </w:p>
    <w:p>
      <w:pPr>
        <w:pStyle w:val="2"/>
        <w:spacing w:before="8"/>
        <w:rPr>
          <w:sz w:val="7"/>
        </w:rPr>
      </w:pPr>
    </w:p>
    <w:p>
      <w:pPr>
        <w:pStyle w:val="2"/>
        <w:spacing w:before="10"/>
        <w:rPr>
          <w:sz w:val="13"/>
        </w:rPr>
      </w:pPr>
    </w:p>
    <w:p>
      <w:pPr>
        <w:pStyle w:val="2"/>
        <w:spacing w:before="12"/>
        <w:rPr>
          <w:sz w:val="9"/>
        </w:rPr>
      </w:pPr>
    </w:p>
    <w:p>
      <w:pPr>
        <w:spacing w:before="1"/>
        <w:ind w:left="280" w:right="0" w:firstLine="0"/>
        <w:jc w:val="left"/>
        <w:rPr>
          <w:sz w:val="18"/>
        </w:rPr>
      </w:pPr>
      <w:r>
        <w:rPr>
          <w:spacing w:val="-5"/>
          <w:sz w:val="18"/>
        </w:rPr>
        <w:t>注：</w:t>
      </w:r>
    </w:p>
    <w:p>
      <w:pPr>
        <w:pStyle w:val="7"/>
        <w:numPr>
          <w:ilvl w:val="1"/>
          <w:numId w:val="8"/>
        </w:numPr>
        <w:tabs>
          <w:tab w:val="left" w:pos="780"/>
        </w:tabs>
        <w:spacing w:before="17" w:after="0" w:line="240" w:lineRule="auto"/>
        <w:ind w:left="779" w:right="0" w:hanging="229"/>
        <w:jc w:val="left"/>
        <w:rPr>
          <w:sz w:val="18"/>
        </w:rPr>
      </w:pPr>
      <w:r>
        <w:rPr>
          <w:spacing w:val="-2"/>
          <w:sz w:val="18"/>
        </w:rPr>
        <w:t>当发现不符合时，应在</w:t>
      </w:r>
      <w:r>
        <w:rPr>
          <w:rFonts w:ascii="Calibri" w:hAnsi="Calibri" w:eastAsia="Calibri"/>
          <w:spacing w:val="-2"/>
          <w:sz w:val="18"/>
        </w:rPr>
        <w:t>“</w:t>
      </w:r>
      <w:r>
        <w:rPr>
          <w:spacing w:val="-2"/>
          <w:sz w:val="18"/>
        </w:rPr>
        <w:t>评价记录</w:t>
      </w:r>
      <w:r>
        <w:rPr>
          <w:rFonts w:ascii="Calibri" w:hAnsi="Calibri" w:eastAsia="Calibri"/>
          <w:spacing w:val="-2"/>
          <w:sz w:val="18"/>
        </w:rPr>
        <w:t>”</w:t>
      </w:r>
      <w:r>
        <w:rPr>
          <w:spacing w:val="-3"/>
          <w:sz w:val="18"/>
        </w:rPr>
        <w:t>栏中注明扣分内容。</w:t>
      </w:r>
    </w:p>
    <w:p>
      <w:pPr>
        <w:pStyle w:val="7"/>
        <w:numPr>
          <w:ilvl w:val="1"/>
          <w:numId w:val="8"/>
        </w:numPr>
        <w:tabs>
          <w:tab w:val="left" w:pos="780"/>
        </w:tabs>
        <w:spacing w:before="10" w:after="0" w:line="240" w:lineRule="auto"/>
        <w:ind w:left="779" w:right="0" w:hanging="229"/>
        <w:jc w:val="left"/>
        <w:rPr>
          <w:sz w:val="18"/>
        </w:rPr>
      </w:pPr>
      <w:r>
        <w:rPr>
          <w:spacing w:val="-4"/>
          <w:sz w:val="18"/>
        </w:rPr>
        <w:t xml:space="preserve">每个二级条款评分不可为 </w:t>
      </w:r>
      <w:r>
        <w:rPr>
          <w:spacing w:val="-2"/>
          <w:sz w:val="18"/>
        </w:rPr>
        <w:t>0</w:t>
      </w:r>
      <w:r>
        <w:rPr>
          <w:spacing w:val="-10"/>
          <w:sz w:val="18"/>
        </w:rPr>
        <w:t>。</w:t>
      </w:r>
    </w:p>
    <w:p>
      <w:pPr>
        <w:pStyle w:val="7"/>
        <w:numPr>
          <w:ilvl w:val="1"/>
          <w:numId w:val="8"/>
        </w:numPr>
        <w:tabs>
          <w:tab w:val="left" w:pos="780"/>
        </w:tabs>
        <w:spacing w:before="9" w:after="0" w:line="240" w:lineRule="auto"/>
        <w:ind w:left="779" w:right="0" w:hanging="229"/>
        <w:jc w:val="left"/>
        <w:rPr>
          <w:sz w:val="18"/>
        </w:rPr>
      </w:pPr>
      <w:r>
        <w:rPr>
          <w:spacing w:val="-1"/>
          <w:sz w:val="18"/>
        </w:rPr>
        <w:t xml:space="preserve">累计分值达到 </w:t>
      </w:r>
      <w:r>
        <w:rPr>
          <w:rFonts w:ascii="Calibri" w:eastAsia="Calibri"/>
          <w:sz w:val="18"/>
        </w:rPr>
        <w:t>80</w:t>
      </w:r>
      <w:r>
        <w:rPr>
          <w:rFonts w:ascii="Calibri" w:eastAsia="Calibri"/>
          <w:spacing w:val="48"/>
          <w:sz w:val="18"/>
        </w:rPr>
        <w:t xml:space="preserve"> </w:t>
      </w:r>
      <w:r>
        <w:rPr>
          <w:spacing w:val="-2"/>
          <w:sz w:val="18"/>
        </w:rPr>
        <w:t>分为评价合格。</w:t>
      </w:r>
    </w:p>
    <w:p>
      <w:pPr>
        <w:spacing w:before="145"/>
        <w:ind w:left="1893" w:right="0" w:firstLine="0"/>
        <w:jc w:val="left"/>
        <w:rPr>
          <w:rFonts w:ascii="Noto Sans SC" w:eastAsia="Noto Sans SC"/>
          <w:b/>
          <w:sz w:val="21"/>
        </w:rPr>
      </w:pPr>
    </w:p>
    <w:p>
      <w:pPr>
        <w:spacing w:before="145"/>
        <w:ind w:left="1893" w:right="0" w:firstLine="0"/>
        <w:jc w:val="left"/>
        <w:rPr>
          <w:rFonts w:ascii="Noto Sans SC" w:eastAsia="Noto Sans SC"/>
          <w:b/>
          <w:sz w:val="21"/>
        </w:rPr>
      </w:pPr>
      <w:r>
        <w:rPr>
          <w:rFonts w:ascii="Noto Sans SC" w:eastAsia="Noto Sans SC"/>
          <w:b/>
          <w:sz w:val="21"/>
        </w:rPr>
        <w:t>单位（盖章</w:t>
      </w:r>
      <w:r>
        <w:rPr>
          <w:rFonts w:ascii="Noto Sans SC" w:eastAsia="Noto Sans SC"/>
          <w:b/>
          <w:spacing w:val="-111"/>
          <w:sz w:val="21"/>
        </w:rPr>
        <w:t>）</w:t>
      </w:r>
      <w:r>
        <w:rPr>
          <w:rFonts w:ascii="Noto Sans SC" w:eastAsia="Noto Sans SC"/>
          <w:b/>
          <w:spacing w:val="-5"/>
          <w:sz w:val="21"/>
        </w:rPr>
        <w:t>：</w:t>
      </w:r>
    </w:p>
    <w:p>
      <w:pPr>
        <w:tabs>
          <w:tab w:val="left" w:pos="5476"/>
          <w:tab w:val="left" w:pos="10731"/>
        </w:tabs>
        <w:spacing w:before="89"/>
        <w:ind w:left="1893" w:right="0" w:firstLine="0"/>
        <w:jc w:val="left"/>
        <w:rPr>
          <w:rFonts w:ascii="Noto Sans SC" w:eastAsia="Noto Sans SC"/>
          <w:b/>
          <w:sz w:val="21"/>
        </w:rPr>
      </w:pPr>
      <w:r>
        <w:rPr>
          <w:rFonts w:ascii="Noto Sans SC" w:eastAsia="Noto Sans SC"/>
          <w:b/>
          <w:sz w:val="21"/>
        </w:rPr>
        <w:t>评价结果</w:t>
      </w:r>
      <w:r>
        <w:rPr>
          <w:rFonts w:ascii="Noto Sans SC" w:eastAsia="Noto Sans SC"/>
          <w:b/>
          <w:spacing w:val="-10"/>
          <w:sz w:val="21"/>
        </w:rPr>
        <w:t>：</w:t>
      </w:r>
      <w:r>
        <w:rPr>
          <w:rFonts w:ascii="Noto Sans SC" w:eastAsia="Noto Sans SC"/>
          <w:b/>
          <w:sz w:val="21"/>
        </w:rPr>
        <w:tab/>
      </w:r>
      <w:r>
        <w:rPr>
          <w:rFonts w:ascii="Noto Sans SC" w:eastAsia="Noto Sans SC"/>
          <w:b/>
          <w:spacing w:val="-2"/>
          <w:sz w:val="21"/>
        </w:rPr>
        <w:t>评价人员签字</w:t>
      </w:r>
      <w:r>
        <w:rPr>
          <w:rFonts w:ascii="Noto Sans SC" w:eastAsia="Noto Sans SC"/>
          <w:b/>
          <w:spacing w:val="-10"/>
          <w:sz w:val="21"/>
        </w:rPr>
        <w:t>：</w:t>
      </w:r>
      <w:r>
        <w:rPr>
          <w:rFonts w:ascii="Noto Sans SC" w:eastAsia="Noto Sans SC"/>
          <w:b/>
          <w:sz w:val="21"/>
        </w:rPr>
        <w:tab/>
      </w:r>
      <w:r>
        <w:rPr>
          <w:rFonts w:ascii="Noto Sans SC" w:eastAsia="Noto Sans SC"/>
          <w:b/>
          <w:sz w:val="21"/>
        </w:rPr>
        <w:t>评价日期</w:t>
      </w:r>
      <w:r>
        <w:rPr>
          <w:rFonts w:ascii="Noto Sans SC" w:eastAsia="Noto Sans SC"/>
          <w:b/>
          <w:spacing w:val="-10"/>
          <w:sz w:val="21"/>
        </w:rPr>
        <w:t>：</w:t>
      </w:r>
    </w:p>
    <w:sectPr>
      <w:pgSz w:w="16840" w:h="11910" w:orient="landscape"/>
      <w:pgMar w:top="1340" w:right="600" w:bottom="280" w:left="13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86"/>
    <w:family w:val="swiss"/>
    <w:pitch w:val="default"/>
    <w:sig w:usb0="00000000" w:usb1="00000000" w:usb2="00000001" w:usb3="00000000" w:csb0="0000019F" w:csb1="00000000"/>
  </w:font>
  <w:font w:name="Calibri">
    <w:altName w:val="DejaVu Sans"/>
    <w:panose1 w:val="020F0502020204030204"/>
    <w:charset w:val="86"/>
    <w:family w:val="swiss"/>
    <w:pitch w:val="default"/>
    <w:sig w:usb0="00000000" w:usb1="00000000" w:usb2="00000001" w:usb3="00000000" w:csb0="0000019F" w:csb1="00000000"/>
  </w:font>
  <w:font w:name="Calibri">
    <w:altName w:val="DejaVu Sans"/>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Noto Sans SC">
    <w:altName w:val="DejaVu Sans"/>
    <w:panose1 w:val="00000000000000000000"/>
    <w:charset w:val="80"/>
    <w:family w:val="swiss"/>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FEBB59"/>
    <w:multiLevelType w:val="multilevel"/>
    <w:tmpl w:val="A6FEBB59"/>
    <w:lvl w:ilvl="0" w:tentative="0">
      <w:start w:val="1"/>
      <w:numFmt w:val="decimal"/>
      <w:lvlText w:val="%1."/>
      <w:lvlJc w:val="left"/>
      <w:pPr>
        <w:ind w:left="107" w:hanging="183"/>
        <w:jc w:val="left"/>
      </w:pPr>
      <w:rPr>
        <w:rFonts w:hint="default" w:ascii="宋体" w:hAnsi="宋体" w:eastAsia="宋体" w:cs="宋体"/>
        <w:b w:val="0"/>
        <w:bCs w:val="0"/>
        <w:i w:val="0"/>
        <w:iCs w:val="0"/>
        <w:spacing w:val="1"/>
        <w:w w:val="100"/>
        <w:sz w:val="16"/>
        <w:szCs w:val="16"/>
        <w:lang w:val="en-US" w:eastAsia="zh-CN" w:bidi="ar-SA"/>
      </w:rPr>
    </w:lvl>
    <w:lvl w:ilvl="1" w:tentative="0">
      <w:start w:val="0"/>
      <w:numFmt w:val="bullet"/>
      <w:lvlText w:val="•"/>
      <w:lvlJc w:val="left"/>
      <w:pPr>
        <w:ind w:left="613" w:hanging="183"/>
      </w:pPr>
      <w:rPr>
        <w:rFonts w:hint="default"/>
        <w:lang w:val="en-US" w:eastAsia="zh-CN" w:bidi="ar-SA"/>
      </w:rPr>
    </w:lvl>
    <w:lvl w:ilvl="2" w:tentative="0">
      <w:start w:val="0"/>
      <w:numFmt w:val="bullet"/>
      <w:lvlText w:val="•"/>
      <w:lvlJc w:val="left"/>
      <w:pPr>
        <w:ind w:left="1127" w:hanging="183"/>
      </w:pPr>
      <w:rPr>
        <w:rFonts w:hint="default"/>
        <w:lang w:val="en-US" w:eastAsia="zh-CN" w:bidi="ar-SA"/>
      </w:rPr>
    </w:lvl>
    <w:lvl w:ilvl="3" w:tentative="0">
      <w:start w:val="0"/>
      <w:numFmt w:val="bullet"/>
      <w:lvlText w:val="•"/>
      <w:lvlJc w:val="left"/>
      <w:pPr>
        <w:ind w:left="1640" w:hanging="183"/>
      </w:pPr>
      <w:rPr>
        <w:rFonts w:hint="default"/>
        <w:lang w:val="en-US" w:eastAsia="zh-CN" w:bidi="ar-SA"/>
      </w:rPr>
    </w:lvl>
    <w:lvl w:ilvl="4" w:tentative="0">
      <w:start w:val="0"/>
      <w:numFmt w:val="bullet"/>
      <w:lvlText w:val="•"/>
      <w:lvlJc w:val="left"/>
      <w:pPr>
        <w:ind w:left="2154" w:hanging="183"/>
      </w:pPr>
      <w:rPr>
        <w:rFonts w:hint="default"/>
        <w:lang w:val="en-US" w:eastAsia="zh-CN" w:bidi="ar-SA"/>
      </w:rPr>
    </w:lvl>
    <w:lvl w:ilvl="5" w:tentative="0">
      <w:start w:val="0"/>
      <w:numFmt w:val="bullet"/>
      <w:lvlText w:val="•"/>
      <w:lvlJc w:val="left"/>
      <w:pPr>
        <w:ind w:left="2667" w:hanging="183"/>
      </w:pPr>
      <w:rPr>
        <w:rFonts w:hint="default"/>
        <w:lang w:val="en-US" w:eastAsia="zh-CN" w:bidi="ar-SA"/>
      </w:rPr>
    </w:lvl>
    <w:lvl w:ilvl="6" w:tentative="0">
      <w:start w:val="0"/>
      <w:numFmt w:val="bullet"/>
      <w:lvlText w:val="•"/>
      <w:lvlJc w:val="left"/>
      <w:pPr>
        <w:ind w:left="3181" w:hanging="183"/>
      </w:pPr>
      <w:rPr>
        <w:rFonts w:hint="default"/>
        <w:lang w:val="en-US" w:eastAsia="zh-CN" w:bidi="ar-SA"/>
      </w:rPr>
    </w:lvl>
    <w:lvl w:ilvl="7" w:tentative="0">
      <w:start w:val="0"/>
      <w:numFmt w:val="bullet"/>
      <w:lvlText w:val="•"/>
      <w:lvlJc w:val="left"/>
      <w:pPr>
        <w:ind w:left="3694" w:hanging="183"/>
      </w:pPr>
      <w:rPr>
        <w:rFonts w:hint="default"/>
        <w:lang w:val="en-US" w:eastAsia="zh-CN" w:bidi="ar-SA"/>
      </w:rPr>
    </w:lvl>
    <w:lvl w:ilvl="8" w:tentative="0">
      <w:start w:val="0"/>
      <w:numFmt w:val="bullet"/>
      <w:lvlText w:val="•"/>
      <w:lvlJc w:val="left"/>
      <w:pPr>
        <w:ind w:left="4208" w:hanging="183"/>
      </w:pPr>
      <w:rPr>
        <w:rFonts w:hint="default"/>
        <w:lang w:val="en-US" w:eastAsia="zh-CN" w:bidi="ar-SA"/>
      </w:rPr>
    </w:lvl>
  </w:abstractNum>
  <w:abstractNum w:abstractNumId="1">
    <w:nsid w:val="AFD99B76"/>
    <w:multiLevelType w:val="singleLevel"/>
    <w:tmpl w:val="AFD99B76"/>
    <w:lvl w:ilvl="0" w:tentative="0">
      <w:start w:val="1"/>
      <w:numFmt w:val="decimal"/>
      <w:lvlText w:val="%1."/>
      <w:lvlJc w:val="left"/>
      <w:pPr>
        <w:tabs>
          <w:tab w:val="left" w:pos="312"/>
        </w:tabs>
      </w:pPr>
    </w:lvl>
  </w:abstractNum>
  <w:abstractNum w:abstractNumId="2">
    <w:nsid w:val="CD28F417"/>
    <w:multiLevelType w:val="multilevel"/>
    <w:tmpl w:val="CD28F417"/>
    <w:lvl w:ilvl="0" w:tentative="0">
      <w:start w:val="4"/>
      <w:numFmt w:val="decimal"/>
      <w:lvlText w:val="%1"/>
      <w:lvlJc w:val="left"/>
      <w:pPr>
        <w:ind w:left="270" w:hanging="171"/>
        <w:jc w:val="left"/>
      </w:pPr>
      <w:rPr>
        <w:rFonts w:hint="default"/>
        <w:w w:val="100"/>
        <w:lang w:val="en-US" w:eastAsia="zh-CN" w:bidi="ar-SA"/>
      </w:rPr>
    </w:lvl>
    <w:lvl w:ilvl="1" w:tentative="0">
      <w:start w:val="1"/>
      <w:numFmt w:val="decimal"/>
      <w:lvlText w:val="%2."/>
      <w:lvlJc w:val="left"/>
      <w:pPr>
        <w:ind w:left="779" w:hanging="228"/>
        <w:jc w:val="left"/>
      </w:pPr>
      <w:rPr>
        <w:rFonts w:hint="default" w:ascii="Calibri" w:hAnsi="Calibri" w:eastAsia="Calibri" w:cs="Calibri"/>
        <w:b w:val="0"/>
        <w:bCs w:val="0"/>
        <w:i w:val="0"/>
        <w:iCs w:val="0"/>
        <w:w w:val="100"/>
        <w:sz w:val="18"/>
        <w:szCs w:val="18"/>
        <w:lang w:val="en-US" w:eastAsia="zh-CN" w:bidi="ar-SA"/>
      </w:rPr>
    </w:lvl>
    <w:lvl w:ilvl="2" w:tentative="0">
      <w:start w:val="0"/>
      <w:numFmt w:val="bullet"/>
      <w:lvlText w:val="•"/>
      <w:lvlJc w:val="left"/>
      <w:pPr>
        <w:ind w:left="975" w:hanging="228"/>
      </w:pPr>
      <w:rPr>
        <w:rFonts w:hint="default"/>
        <w:lang w:val="en-US" w:eastAsia="zh-CN" w:bidi="ar-SA"/>
      </w:rPr>
    </w:lvl>
    <w:lvl w:ilvl="3" w:tentative="0">
      <w:start w:val="0"/>
      <w:numFmt w:val="bullet"/>
      <w:lvlText w:val="•"/>
      <w:lvlJc w:val="left"/>
      <w:pPr>
        <w:ind w:left="1171" w:hanging="228"/>
      </w:pPr>
      <w:rPr>
        <w:rFonts w:hint="default"/>
        <w:lang w:val="en-US" w:eastAsia="zh-CN" w:bidi="ar-SA"/>
      </w:rPr>
    </w:lvl>
    <w:lvl w:ilvl="4" w:tentative="0">
      <w:start w:val="0"/>
      <w:numFmt w:val="bullet"/>
      <w:lvlText w:val="•"/>
      <w:lvlJc w:val="left"/>
      <w:pPr>
        <w:ind w:left="1366" w:hanging="228"/>
      </w:pPr>
      <w:rPr>
        <w:rFonts w:hint="default"/>
        <w:lang w:val="en-US" w:eastAsia="zh-CN" w:bidi="ar-SA"/>
      </w:rPr>
    </w:lvl>
    <w:lvl w:ilvl="5" w:tentative="0">
      <w:start w:val="0"/>
      <w:numFmt w:val="bullet"/>
      <w:lvlText w:val="•"/>
      <w:lvlJc w:val="left"/>
      <w:pPr>
        <w:ind w:left="1562" w:hanging="228"/>
      </w:pPr>
      <w:rPr>
        <w:rFonts w:hint="default"/>
        <w:lang w:val="en-US" w:eastAsia="zh-CN" w:bidi="ar-SA"/>
      </w:rPr>
    </w:lvl>
    <w:lvl w:ilvl="6" w:tentative="0">
      <w:start w:val="0"/>
      <w:numFmt w:val="bullet"/>
      <w:lvlText w:val="•"/>
      <w:lvlJc w:val="left"/>
      <w:pPr>
        <w:ind w:left="1758" w:hanging="228"/>
      </w:pPr>
      <w:rPr>
        <w:rFonts w:hint="default"/>
        <w:lang w:val="en-US" w:eastAsia="zh-CN" w:bidi="ar-SA"/>
      </w:rPr>
    </w:lvl>
    <w:lvl w:ilvl="7" w:tentative="0">
      <w:start w:val="0"/>
      <w:numFmt w:val="bullet"/>
      <w:lvlText w:val="•"/>
      <w:lvlJc w:val="left"/>
      <w:pPr>
        <w:ind w:left="1953" w:hanging="228"/>
      </w:pPr>
      <w:rPr>
        <w:rFonts w:hint="default"/>
        <w:lang w:val="en-US" w:eastAsia="zh-CN" w:bidi="ar-SA"/>
      </w:rPr>
    </w:lvl>
    <w:lvl w:ilvl="8" w:tentative="0">
      <w:start w:val="0"/>
      <w:numFmt w:val="bullet"/>
      <w:lvlText w:val="•"/>
      <w:lvlJc w:val="left"/>
      <w:pPr>
        <w:ind w:left="2149" w:hanging="228"/>
      </w:pPr>
      <w:rPr>
        <w:rFonts w:hint="default"/>
        <w:lang w:val="en-US" w:eastAsia="zh-CN" w:bidi="ar-SA"/>
      </w:rPr>
    </w:lvl>
  </w:abstractNum>
  <w:abstractNum w:abstractNumId="3">
    <w:nsid w:val="DEDFBD0B"/>
    <w:multiLevelType w:val="multilevel"/>
    <w:tmpl w:val="DEDFBD0B"/>
    <w:lvl w:ilvl="0" w:tentative="0">
      <w:start w:val="1"/>
      <w:numFmt w:val="decimal"/>
      <w:lvlText w:val="%1."/>
      <w:lvlJc w:val="left"/>
      <w:pPr>
        <w:ind w:left="107" w:hanging="183"/>
        <w:jc w:val="left"/>
      </w:pPr>
      <w:rPr>
        <w:rFonts w:hint="default" w:ascii="宋体" w:hAnsi="宋体" w:eastAsia="宋体" w:cs="宋体"/>
        <w:b w:val="0"/>
        <w:bCs w:val="0"/>
        <w:i w:val="0"/>
        <w:iCs w:val="0"/>
        <w:spacing w:val="1"/>
        <w:w w:val="100"/>
        <w:sz w:val="16"/>
        <w:szCs w:val="16"/>
        <w:lang w:val="en-US" w:eastAsia="zh-CN" w:bidi="ar-SA"/>
      </w:rPr>
    </w:lvl>
    <w:lvl w:ilvl="1" w:tentative="0">
      <w:start w:val="0"/>
      <w:numFmt w:val="bullet"/>
      <w:lvlText w:val="•"/>
      <w:lvlJc w:val="left"/>
      <w:pPr>
        <w:ind w:left="613" w:hanging="183"/>
      </w:pPr>
      <w:rPr>
        <w:rFonts w:hint="default"/>
        <w:lang w:val="en-US" w:eastAsia="zh-CN" w:bidi="ar-SA"/>
      </w:rPr>
    </w:lvl>
    <w:lvl w:ilvl="2" w:tentative="0">
      <w:start w:val="0"/>
      <w:numFmt w:val="bullet"/>
      <w:lvlText w:val="•"/>
      <w:lvlJc w:val="left"/>
      <w:pPr>
        <w:ind w:left="1127" w:hanging="183"/>
      </w:pPr>
      <w:rPr>
        <w:rFonts w:hint="default"/>
        <w:lang w:val="en-US" w:eastAsia="zh-CN" w:bidi="ar-SA"/>
      </w:rPr>
    </w:lvl>
    <w:lvl w:ilvl="3" w:tentative="0">
      <w:start w:val="0"/>
      <w:numFmt w:val="bullet"/>
      <w:lvlText w:val="•"/>
      <w:lvlJc w:val="left"/>
      <w:pPr>
        <w:ind w:left="1640" w:hanging="183"/>
      </w:pPr>
      <w:rPr>
        <w:rFonts w:hint="default"/>
        <w:lang w:val="en-US" w:eastAsia="zh-CN" w:bidi="ar-SA"/>
      </w:rPr>
    </w:lvl>
    <w:lvl w:ilvl="4" w:tentative="0">
      <w:start w:val="0"/>
      <w:numFmt w:val="bullet"/>
      <w:lvlText w:val="•"/>
      <w:lvlJc w:val="left"/>
      <w:pPr>
        <w:ind w:left="2154" w:hanging="183"/>
      </w:pPr>
      <w:rPr>
        <w:rFonts w:hint="default"/>
        <w:lang w:val="en-US" w:eastAsia="zh-CN" w:bidi="ar-SA"/>
      </w:rPr>
    </w:lvl>
    <w:lvl w:ilvl="5" w:tentative="0">
      <w:start w:val="0"/>
      <w:numFmt w:val="bullet"/>
      <w:lvlText w:val="•"/>
      <w:lvlJc w:val="left"/>
      <w:pPr>
        <w:ind w:left="2667" w:hanging="183"/>
      </w:pPr>
      <w:rPr>
        <w:rFonts w:hint="default"/>
        <w:lang w:val="en-US" w:eastAsia="zh-CN" w:bidi="ar-SA"/>
      </w:rPr>
    </w:lvl>
    <w:lvl w:ilvl="6" w:tentative="0">
      <w:start w:val="0"/>
      <w:numFmt w:val="bullet"/>
      <w:lvlText w:val="•"/>
      <w:lvlJc w:val="left"/>
      <w:pPr>
        <w:ind w:left="3181" w:hanging="183"/>
      </w:pPr>
      <w:rPr>
        <w:rFonts w:hint="default"/>
        <w:lang w:val="en-US" w:eastAsia="zh-CN" w:bidi="ar-SA"/>
      </w:rPr>
    </w:lvl>
    <w:lvl w:ilvl="7" w:tentative="0">
      <w:start w:val="0"/>
      <w:numFmt w:val="bullet"/>
      <w:lvlText w:val="•"/>
      <w:lvlJc w:val="left"/>
      <w:pPr>
        <w:ind w:left="3694" w:hanging="183"/>
      </w:pPr>
      <w:rPr>
        <w:rFonts w:hint="default"/>
        <w:lang w:val="en-US" w:eastAsia="zh-CN" w:bidi="ar-SA"/>
      </w:rPr>
    </w:lvl>
    <w:lvl w:ilvl="8" w:tentative="0">
      <w:start w:val="0"/>
      <w:numFmt w:val="bullet"/>
      <w:lvlText w:val="•"/>
      <w:lvlJc w:val="left"/>
      <w:pPr>
        <w:ind w:left="4208" w:hanging="183"/>
      </w:pPr>
      <w:rPr>
        <w:rFonts w:hint="default"/>
        <w:lang w:val="en-US" w:eastAsia="zh-CN" w:bidi="ar-SA"/>
      </w:rPr>
    </w:lvl>
  </w:abstractNum>
  <w:abstractNum w:abstractNumId="4">
    <w:nsid w:val="ED768BE6"/>
    <w:multiLevelType w:val="singleLevel"/>
    <w:tmpl w:val="ED768BE6"/>
    <w:lvl w:ilvl="0" w:tentative="0">
      <w:start w:val="1"/>
      <w:numFmt w:val="decimal"/>
      <w:lvlText w:val="%1."/>
      <w:lvlJc w:val="left"/>
      <w:pPr>
        <w:tabs>
          <w:tab w:val="left" w:pos="312"/>
        </w:tabs>
      </w:pPr>
    </w:lvl>
  </w:abstractNum>
  <w:abstractNum w:abstractNumId="5">
    <w:nsid w:val="F9EC3643"/>
    <w:multiLevelType w:val="singleLevel"/>
    <w:tmpl w:val="F9EC3643"/>
    <w:lvl w:ilvl="0" w:tentative="0">
      <w:start w:val="1"/>
      <w:numFmt w:val="decimal"/>
      <w:lvlText w:val="%1."/>
      <w:lvlJc w:val="left"/>
      <w:pPr>
        <w:tabs>
          <w:tab w:val="left" w:pos="312"/>
        </w:tabs>
      </w:pPr>
    </w:lvl>
  </w:abstractNum>
  <w:abstractNum w:abstractNumId="6">
    <w:nsid w:val="FDF488F9"/>
    <w:multiLevelType w:val="multilevel"/>
    <w:tmpl w:val="FDF488F9"/>
    <w:lvl w:ilvl="0" w:tentative="0">
      <w:start w:val="1"/>
      <w:numFmt w:val="decimal"/>
      <w:lvlText w:val="%1."/>
      <w:lvlJc w:val="left"/>
      <w:pPr>
        <w:ind w:left="289" w:hanging="183"/>
        <w:jc w:val="left"/>
      </w:pPr>
      <w:rPr>
        <w:rFonts w:hint="default" w:ascii="宋体" w:hAnsi="宋体" w:eastAsia="宋体" w:cs="宋体"/>
        <w:b w:val="0"/>
        <w:bCs w:val="0"/>
        <w:i w:val="0"/>
        <w:iCs w:val="0"/>
        <w:spacing w:val="1"/>
        <w:w w:val="100"/>
        <w:sz w:val="16"/>
        <w:szCs w:val="16"/>
        <w:lang w:val="en-US" w:eastAsia="zh-CN" w:bidi="ar-SA"/>
      </w:rPr>
    </w:lvl>
    <w:lvl w:ilvl="1" w:tentative="0">
      <w:start w:val="0"/>
      <w:numFmt w:val="bullet"/>
      <w:lvlText w:val="•"/>
      <w:lvlJc w:val="left"/>
      <w:pPr>
        <w:ind w:left="591" w:hanging="183"/>
      </w:pPr>
      <w:rPr>
        <w:rFonts w:hint="default"/>
        <w:lang w:val="en-US" w:eastAsia="zh-CN" w:bidi="ar-SA"/>
      </w:rPr>
    </w:lvl>
    <w:lvl w:ilvl="2" w:tentative="0">
      <w:start w:val="0"/>
      <w:numFmt w:val="bullet"/>
      <w:lvlText w:val="•"/>
      <w:lvlJc w:val="left"/>
      <w:pPr>
        <w:ind w:left="902" w:hanging="183"/>
      </w:pPr>
      <w:rPr>
        <w:rFonts w:hint="default"/>
        <w:lang w:val="en-US" w:eastAsia="zh-CN" w:bidi="ar-SA"/>
      </w:rPr>
    </w:lvl>
    <w:lvl w:ilvl="3" w:tentative="0">
      <w:start w:val="0"/>
      <w:numFmt w:val="bullet"/>
      <w:lvlText w:val="•"/>
      <w:lvlJc w:val="left"/>
      <w:pPr>
        <w:ind w:left="1214" w:hanging="183"/>
      </w:pPr>
      <w:rPr>
        <w:rFonts w:hint="default"/>
        <w:lang w:val="en-US" w:eastAsia="zh-CN" w:bidi="ar-SA"/>
      </w:rPr>
    </w:lvl>
    <w:lvl w:ilvl="4" w:tentative="0">
      <w:start w:val="0"/>
      <w:numFmt w:val="bullet"/>
      <w:lvlText w:val="•"/>
      <w:lvlJc w:val="left"/>
      <w:pPr>
        <w:ind w:left="1525" w:hanging="183"/>
      </w:pPr>
      <w:rPr>
        <w:rFonts w:hint="default"/>
        <w:lang w:val="en-US" w:eastAsia="zh-CN" w:bidi="ar-SA"/>
      </w:rPr>
    </w:lvl>
    <w:lvl w:ilvl="5" w:tentative="0">
      <w:start w:val="0"/>
      <w:numFmt w:val="bullet"/>
      <w:lvlText w:val="•"/>
      <w:lvlJc w:val="left"/>
      <w:pPr>
        <w:ind w:left="1837" w:hanging="183"/>
      </w:pPr>
      <w:rPr>
        <w:rFonts w:hint="default"/>
        <w:lang w:val="en-US" w:eastAsia="zh-CN" w:bidi="ar-SA"/>
      </w:rPr>
    </w:lvl>
    <w:lvl w:ilvl="6" w:tentative="0">
      <w:start w:val="0"/>
      <w:numFmt w:val="bullet"/>
      <w:lvlText w:val="•"/>
      <w:lvlJc w:val="left"/>
      <w:pPr>
        <w:ind w:left="2148" w:hanging="183"/>
      </w:pPr>
      <w:rPr>
        <w:rFonts w:hint="default"/>
        <w:lang w:val="en-US" w:eastAsia="zh-CN" w:bidi="ar-SA"/>
      </w:rPr>
    </w:lvl>
    <w:lvl w:ilvl="7" w:tentative="0">
      <w:start w:val="0"/>
      <w:numFmt w:val="bullet"/>
      <w:lvlText w:val="•"/>
      <w:lvlJc w:val="left"/>
      <w:pPr>
        <w:ind w:left="2459" w:hanging="183"/>
      </w:pPr>
      <w:rPr>
        <w:rFonts w:hint="default"/>
        <w:lang w:val="en-US" w:eastAsia="zh-CN" w:bidi="ar-SA"/>
      </w:rPr>
    </w:lvl>
    <w:lvl w:ilvl="8" w:tentative="0">
      <w:start w:val="0"/>
      <w:numFmt w:val="bullet"/>
      <w:lvlText w:val="•"/>
      <w:lvlJc w:val="left"/>
      <w:pPr>
        <w:ind w:left="2771" w:hanging="183"/>
      </w:pPr>
      <w:rPr>
        <w:rFonts w:hint="default"/>
        <w:lang w:val="en-US" w:eastAsia="zh-CN" w:bidi="ar-SA"/>
      </w:rPr>
    </w:lvl>
  </w:abstractNum>
  <w:abstractNum w:abstractNumId="7">
    <w:nsid w:val="37BF830C"/>
    <w:multiLevelType w:val="multilevel"/>
    <w:tmpl w:val="37BF830C"/>
    <w:lvl w:ilvl="0" w:tentative="0">
      <w:start w:val="1"/>
      <w:numFmt w:val="decimal"/>
      <w:lvlText w:val="%1."/>
      <w:lvlJc w:val="left"/>
      <w:pPr>
        <w:ind w:left="108" w:hanging="183"/>
        <w:jc w:val="left"/>
      </w:pPr>
      <w:rPr>
        <w:rFonts w:hint="default" w:ascii="宋体" w:hAnsi="宋体" w:eastAsia="宋体" w:cs="宋体"/>
        <w:b w:val="0"/>
        <w:bCs w:val="0"/>
        <w:i w:val="0"/>
        <w:iCs w:val="0"/>
        <w:spacing w:val="1"/>
        <w:w w:val="100"/>
        <w:sz w:val="16"/>
        <w:szCs w:val="16"/>
        <w:lang w:val="en-US" w:eastAsia="zh-CN" w:bidi="ar-SA"/>
      </w:rPr>
    </w:lvl>
    <w:lvl w:ilvl="1" w:tentative="0">
      <w:start w:val="0"/>
      <w:numFmt w:val="bullet"/>
      <w:lvlText w:val="•"/>
      <w:lvlJc w:val="left"/>
      <w:pPr>
        <w:ind w:left="429" w:hanging="183"/>
      </w:pPr>
      <w:rPr>
        <w:rFonts w:hint="default"/>
        <w:lang w:val="en-US" w:eastAsia="zh-CN" w:bidi="ar-SA"/>
      </w:rPr>
    </w:lvl>
    <w:lvl w:ilvl="2" w:tentative="0">
      <w:start w:val="0"/>
      <w:numFmt w:val="bullet"/>
      <w:lvlText w:val="•"/>
      <w:lvlJc w:val="left"/>
      <w:pPr>
        <w:ind w:left="758" w:hanging="183"/>
      </w:pPr>
      <w:rPr>
        <w:rFonts w:hint="default"/>
        <w:lang w:val="en-US" w:eastAsia="zh-CN" w:bidi="ar-SA"/>
      </w:rPr>
    </w:lvl>
    <w:lvl w:ilvl="3" w:tentative="0">
      <w:start w:val="0"/>
      <w:numFmt w:val="bullet"/>
      <w:lvlText w:val="•"/>
      <w:lvlJc w:val="left"/>
      <w:pPr>
        <w:ind w:left="1088" w:hanging="183"/>
      </w:pPr>
      <w:rPr>
        <w:rFonts w:hint="default"/>
        <w:lang w:val="en-US" w:eastAsia="zh-CN" w:bidi="ar-SA"/>
      </w:rPr>
    </w:lvl>
    <w:lvl w:ilvl="4" w:tentative="0">
      <w:start w:val="0"/>
      <w:numFmt w:val="bullet"/>
      <w:lvlText w:val="•"/>
      <w:lvlJc w:val="left"/>
      <w:pPr>
        <w:ind w:left="1417" w:hanging="183"/>
      </w:pPr>
      <w:rPr>
        <w:rFonts w:hint="default"/>
        <w:lang w:val="en-US" w:eastAsia="zh-CN" w:bidi="ar-SA"/>
      </w:rPr>
    </w:lvl>
    <w:lvl w:ilvl="5" w:tentative="0">
      <w:start w:val="0"/>
      <w:numFmt w:val="bullet"/>
      <w:lvlText w:val="•"/>
      <w:lvlJc w:val="left"/>
      <w:pPr>
        <w:ind w:left="1747" w:hanging="183"/>
      </w:pPr>
      <w:rPr>
        <w:rFonts w:hint="default"/>
        <w:lang w:val="en-US" w:eastAsia="zh-CN" w:bidi="ar-SA"/>
      </w:rPr>
    </w:lvl>
    <w:lvl w:ilvl="6" w:tentative="0">
      <w:start w:val="0"/>
      <w:numFmt w:val="bullet"/>
      <w:lvlText w:val="•"/>
      <w:lvlJc w:val="left"/>
      <w:pPr>
        <w:ind w:left="2076" w:hanging="183"/>
      </w:pPr>
      <w:rPr>
        <w:rFonts w:hint="default"/>
        <w:lang w:val="en-US" w:eastAsia="zh-CN" w:bidi="ar-SA"/>
      </w:rPr>
    </w:lvl>
    <w:lvl w:ilvl="7" w:tentative="0">
      <w:start w:val="0"/>
      <w:numFmt w:val="bullet"/>
      <w:lvlText w:val="•"/>
      <w:lvlJc w:val="left"/>
      <w:pPr>
        <w:ind w:left="2405" w:hanging="183"/>
      </w:pPr>
      <w:rPr>
        <w:rFonts w:hint="default"/>
        <w:lang w:val="en-US" w:eastAsia="zh-CN" w:bidi="ar-SA"/>
      </w:rPr>
    </w:lvl>
    <w:lvl w:ilvl="8" w:tentative="0">
      <w:start w:val="0"/>
      <w:numFmt w:val="bullet"/>
      <w:lvlText w:val="•"/>
      <w:lvlJc w:val="left"/>
      <w:pPr>
        <w:ind w:left="2735" w:hanging="183"/>
      </w:pPr>
      <w:rPr>
        <w:rFonts w:hint="default"/>
        <w:lang w:val="en-US" w:eastAsia="zh-CN" w:bidi="ar-SA"/>
      </w:rPr>
    </w:lvl>
  </w:abstractNum>
  <w:num w:numId="1">
    <w:abstractNumId w:val="4"/>
  </w:num>
  <w:num w:numId="2">
    <w:abstractNumId w:val="7"/>
  </w:num>
  <w:num w:numId="3">
    <w:abstractNumId w:val="0"/>
  </w:num>
  <w:num w:numId="4">
    <w:abstractNumId w:val="1"/>
  </w:num>
  <w:num w:numId="5">
    <w:abstractNumId w:val="5"/>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rsids>
    <w:rsidRoot w:val="00000000"/>
    <w:rsid w:val="1F77F5A3"/>
    <w:rsid w:val="2F7F758B"/>
    <w:rsid w:val="48FF4BBD"/>
    <w:rsid w:val="4FE70A21"/>
    <w:rsid w:val="5DFB935D"/>
    <w:rsid w:val="5E7AD611"/>
    <w:rsid w:val="71EF0B58"/>
    <w:rsid w:val="726F9831"/>
    <w:rsid w:val="75DEE97E"/>
    <w:rsid w:val="76FE08DA"/>
    <w:rsid w:val="77F696A8"/>
    <w:rsid w:val="7C3F93B4"/>
    <w:rsid w:val="7F7B7ABE"/>
    <w:rsid w:val="7FBDA8E1"/>
    <w:rsid w:val="7FEDDAB0"/>
    <w:rsid w:val="A7F92D97"/>
    <w:rsid w:val="B05DA9A0"/>
    <w:rsid w:val="B1E36EEA"/>
    <w:rsid w:val="B3ABE1CE"/>
    <w:rsid w:val="BAADB8DD"/>
    <w:rsid w:val="BF5FB432"/>
    <w:rsid w:val="BF7B4157"/>
    <w:rsid w:val="DD7DB6FB"/>
    <w:rsid w:val="DEDDC7C5"/>
    <w:rsid w:val="DEFEA42C"/>
    <w:rsid w:val="DFB38A03"/>
    <w:rsid w:val="E7538369"/>
    <w:rsid w:val="EF7F1688"/>
    <w:rsid w:val="F87E7334"/>
    <w:rsid w:val="FEFF28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character" w:default="1" w:styleId="5">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28"/>
      <w:szCs w:val="28"/>
      <w:lang w:val="en-US" w:eastAsia="zh-CN" w:bidi="ar-SA"/>
    </w:rPr>
  </w:style>
  <w:style w:type="paragraph" w:styleId="3">
    <w:name w:val="Title"/>
    <w:basedOn w:val="1"/>
    <w:qFormat/>
    <w:uiPriority w:val="1"/>
    <w:pPr>
      <w:ind w:left="109"/>
    </w:pPr>
    <w:rPr>
      <w:rFonts w:ascii="方正小标宋简体" w:hAnsi="方正小标宋简体" w:eastAsia="方正小标宋简体" w:cs="方正小标宋简体"/>
      <w:sz w:val="36"/>
      <w:szCs w:val="36"/>
      <w:lang w:val="en-US" w:eastAsia="zh-CN" w:bidi="ar-SA"/>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spacing w:before="9"/>
      <w:ind w:left="779" w:hanging="229"/>
    </w:pPr>
    <w:rPr>
      <w:rFonts w:ascii="宋体" w:hAnsi="宋体" w:eastAsia="宋体" w:cs="宋体"/>
      <w:lang w:val="en-US" w:eastAsia="zh-CN" w:bidi="ar-SA"/>
    </w:rPr>
  </w:style>
  <w:style w:type="paragraph" w:customStyle="1" w:styleId="8">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ScaleCrop>false</ScaleCrop>
  <LinksUpToDate>false</LinksUpToDate>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2026-07-09T10:48:00Z</dcterms:created>
  <dc:creator>刘金合</dc:creator>
  <cp:lastModifiedBy>scw</cp:lastModifiedBy>
  <dcterms:modified xsi:type="dcterms:W3CDTF">2026-07-22T17:20:53Z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2019-11-06T00:00:00Z</vt:filetime>
  </property>
  <property fmtid="{D5CDD505-2E9C-101B-9397-08002B2CF9AE}" pid="3" name="Creator">
    <vt:lpwstr>Microsoft® Word 2013</vt:lpwstr>
  </property>
  <property fmtid="{D5CDD505-2E9C-101B-9397-08002B2CF9AE}" pid="4" name="LastSaved">
    <vt:filetime>2026-07-07T00:00:00Z</vt:filetime>
  </property>
  <property fmtid="{D5CDD505-2E9C-101B-9397-08002B2CF9AE}" pid="5" name="Producer">
    <vt:lpwstr>Microsoft® Word 2013</vt:lpwstr>
  </property>
  <property fmtid="{D5CDD505-2E9C-101B-9397-08002B2CF9AE}" pid="6" name="KSOProductBuildVer">
    <vt:lpwstr>2052-11.8.2.9831</vt:lpwstr>
  </property>
</Properties>
</file>